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4C9B2" w14:textId="77777777" w:rsidR="00A65399" w:rsidRPr="00846451" w:rsidRDefault="00A65399" w:rsidP="00A65399">
      <w:pPr>
        <w:widowControl w:val="0"/>
        <w:spacing w:line="240" w:lineRule="auto"/>
        <w:ind w:left="-68" w:right="8579"/>
        <w:jc w:val="right"/>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 xml:space="preserve">Күні </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pacing w:val="1"/>
          <w:sz w:val="23"/>
          <w:szCs w:val="23"/>
          <w:lang w:val="kk-KZ"/>
        </w:rPr>
        <w:t xml:space="preserve">өр орны </w:t>
      </w:r>
    </w:p>
    <w:p w14:paraId="3BDA86DC" w14:textId="77777777" w:rsidR="00A65399" w:rsidRDefault="00A65399" w:rsidP="00A65399">
      <w:pPr>
        <w:spacing w:line="240" w:lineRule="exact"/>
        <w:rPr>
          <w:rFonts w:ascii="Times New Roman" w:eastAsia="Times New Roman" w:hAnsi="Times New Roman" w:cs="Times New Roman"/>
          <w:sz w:val="24"/>
          <w:szCs w:val="24"/>
        </w:rPr>
      </w:pPr>
    </w:p>
    <w:p w14:paraId="49746D8E" w14:textId="77777777" w:rsidR="00A65399" w:rsidRDefault="00A65399" w:rsidP="00A65399">
      <w:pPr>
        <w:spacing w:after="11" w:line="240" w:lineRule="exact"/>
        <w:rPr>
          <w:rFonts w:ascii="Times New Roman" w:eastAsia="Times New Roman" w:hAnsi="Times New Roman" w:cs="Times New Roman"/>
          <w:sz w:val="24"/>
          <w:szCs w:val="24"/>
        </w:rPr>
      </w:pPr>
    </w:p>
    <w:p w14:paraId="129BACF1" w14:textId="77777777" w:rsidR="00A65399" w:rsidRDefault="00A65399" w:rsidP="00A65399">
      <w:pPr>
        <w:sectPr w:rsidR="00A65399">
          <w:type w:val="continuous"/>
          <w:pgSz w:w="11905" w:h="16837"/>
          <w:pgMar w:top="563" w:right="850" w:bottom="1134" w:left="1133" w:header="0" w:footer="0" w:gutter="0"/>
          <w:cols w:space="708"/>
        </w:sectPr>
      </w:pPr>
    </w:p>
    <w:p w14:paraId="7946508C" w14:textId="77777777" w:rsidR="00A65399" w:rsidRDefault="00A65399" w:rsidP="00A65399">
      <w:pPr>
        <w:widowControl w:val="0"/>
        <w:spacing w:line="240" w:lineRule="auto"/>
        <w:ind w:left="144" w:right="-56"/>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7"/>
          <w:sz w:val="23"/>
          <w:szCs w:val="23"/>
        </w:rPr>
        <w:t xml:space="preserve"> 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lang w:val="kk-KZ"/>
        </w:rPr>
        <w:t>«</w:t>
      </w:r>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 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 xml:space="preserve">тарды, </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 xml:space="preserve">ы </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r>
        <w:rPr>
          <w:rFonts w:ascii="Times New Roman" w:eastAsia="Times New Roman" w:hAnsi="Times New Roman" w:cs="Times New Roman"/>
          <w:color w:val="000000"/>
          <w:sz w:val="23"/>
          <w:szCs w:val="23"/>
          <w:lang w:val="kk-KZ"/>
        </w:rPr>
        <w:t>»</w:t>
      </w:r>
      <w:r>
        <w:rPr>
          <w:rFonts w:ascii="Times New Roman" w:eastAsia="Times New Roman" w:hAnsi="Times New Roman" w:cs="Times New Roman"/>
          <w:color w:val="000000"/>
          <w:spacing w:val="7"/>
          <w:sz w:val="23"/>
          <w:szCs w:val="23"/>
        </w:rPr>
        <w:t xml:space="preserve"> 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r>
        <w:rPr>
          <w:rFonts w:ascii="Times New Roman" w:eastAsia="Times New Roman" w:hAnsi="Times New Roman" w:cs="Times New Roman"/>
          <w:color w:val="000000"/>
          <w:spacing w:val="6"/>
          <w:sz w:val="23"/>
          <w:szCs w:val="23"/>
        </w:rPr>
        <w:t xml:space="preserve"> 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 xml:space="preserve">у </w:t>
      </w:r>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 xml:space="preserve">қ </w:t>
      </w:r>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
    <w:p w14:paraId="198CF124" w14:textId="77777777" w:rsidR="00A65399" w:rsidRDefault="00A65399" w:rsidP="00A65399">
      <w:pPr>
        <w:widowControl w:val="0"/>
        <w:spacing w:line="240" w:lineRule="auto"/>
        <w:ind w:right="99"/>
        <w:jc w:val="center"/>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14:paraId="4F0BA34E" w14:textId="77777777" w:rsidR="00A65399" w:rsidRDefault="00A65399" w:rsidP="00A65399">
      <w:pPr>
        <w:sectPr w:rsidR="00A65399">
          <w:type w:val="continuous"/>
          <w:pgSz w:w="11905" w:h="16837"/>
          <w:pgMar w:top="563" w:right="850" w:bottom="1134" w:left="1133" w:header="0" w:footer="0" w:gutter="0"/>
          <w:cols w:num="2" w:space="708" w:equalWidth="0">
            <w:col w:w="3804" w:space="1943"/>
            <w:col w:w="4175" w:space="0"/>
          </w:cols>
        </w:sectPr>
      </w:pPr>
    </w:p>
    <w:p w14:paraId="0C84CE24" w14:textId="77777777" w:rsidR="00A65399" w:rsidRDefault="00A65399" w:rsidP="00A65399">
      <w:pPr>
        <w:spacing w:after="16" w:line="140" w:lineRule="exact"/>
        <w:rPr>
          <w:sz w:val="14"/>
          <w:szCs w:val="14"/>
        </w:rPr>
      </w:pPr>
    </w:p>
    <w:p w14:paraId="5DE4F6A5" w14:textId="77777777" w:rsidR="00A65399" w:rsidRDefault="00A65399" w:rsidP="00A65399">
      <w:pPr>
        <w:widowControl w:val="0"/>
        <w:spacing w:line="240" w:lineRule="auto"/>
        <w:ind w:left="3964" w:right="-20"/>
        <w:rPr>
          <w:rFonts w:ascii="Times New Roman" w:eastAsia="Times New Roman" w:hAnsi="Times New Roman" w:cs="Times New Roman"/>
          <w:b/>
          <w:bCs/>
          <w:color w:val="000000"/>
          <w:w w:val="103"/>
          <w:sz w:val="26"/>
          <w:szCs w:val="26"/>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мен сапасы жөніндегі жиынтық есеп</w:t>
      </w:r>
    </w:p>
    <w:p w14:paraId="6D022CD0" w14:textId="77777777" w:rsidR="00826FD3" w:rsidRDefault="00826FD3">
      <w:pPr>
        <w:spacing w:line="240" w:lineRule="exact"/>
        <w:rPr>
          <w:rFonts w:ascii="Times New Roman" w:eastAsia="Times New Roman" w:hAnsi="Times New Roman" w:cs="Times New Roman"/>
          <w:w w:val="103"/>
          <w:sz w:val="24"/>
          <w:szCs w:val="24"/>
        </w:rPr>
      </w:pPr>
    </w:p>
    <w:p w14:paraId="077E273E" w14:textId="77777777" w:rsidR="00826FD3" w:rsidRDefault="00826FD3">
      <w:pPr>
        <w:spacing w:line="240" w:lineRule="exact"/>
        <w:rPr>
          <w:rFonts w:ascii="Times New Roman" w:eastAsia="Times New Roman" w:hAnsi="Times New Roman" w:cs="Times New Roman"/>
          <w:w w:val="103"/>
          <w:sz w:val="24"/>
          <w:szCs w:val="24"/>
        </w:rPr>
      </w:pPr>
    </w:p>
    <w:p w14:paraId="0DB43CC9" w14:textId="77777777" w:rsidR="00826FD3" w:rsidRDefault="00826FD3">
      <w:pPr>
        <w:spacing w:line="240" w:lineRule="exact"/>
        <w:rPr>
          <w:rFonts w:ascii="Times New Roman" w:eastAsia="Times New Roman" w:hAnsi="Times New Roman" w:cs="Times New Roman"/>
          <w:w w:val="103"/>
          <w:sz w:val="24"/>
          <w:szCs w:val="24"/>
        </w:rPr>
      </w:pPr>
    </w:p>
    <w:p w14:paraId="568C9487" w14:textId="77777777" w:rsidR="00826FD3" w:rsidRDefault="00826FD3">
      <w:pPr>
        <w:spacing w:line="240" w:lineRule="exact"/>
        <w:rPr>
          <w:rFonts w:ascii="Times New Roman" w:eastAsia="Times New Roman" w:hAnsi="Times New Roman" w:cs="Times New Roman"/>
          <w:w w:val="103"/>
          <w:sz w:val="24"/>
          <w:szCs w:val="24"/>
        </w:rPr>
      </w:pPr>
    </w:p>
    <w:p w14:paraId="6A2AF102" w14:textId="77777777" w:rsidR="00826FD3" w:rsidRDefault="00826FD3">
      <w:pPr>
        <w:spacing w:line="240" w:lineRule="exact"/>
        <w:rPr>
          <w:rFonts w:ascii="Times New Roman" w:eastAsia="Times New Roman" w:hAnsi="Times New Roman" w:cs="Times New Roman"/>
          <w:w w:val="103"/>
          <w:sz w:val="24"/>
          <w:szCs w:val="24"/>
        </w:rPr>
      </w:pPr>
    </w:p>
    <w:p w14:paraId="0C6CBE22" w14:textId="77777777" w:rsidR="00826FD3" w:rsidRDefault="00826FD3">
      <w:pPr>
        <w:spacing w:line="240" w:lineRule="exact"/>
        <w:rPr>
          <w:rFonts w:ascii="Times New Roman" w:eastAsia="Times New Roman" w:hAnsi="Times New Roman" w:cs="Times New Roman"/>
          <w:w w:val="103"/>
          <w:sz w:val="24"/>
          <w:szCs w:val="24"/>
        </w:rPr>
      </w:pPr>
    </w:p>
    <w:p w14:paraId="42C6E11D" w14:textId="77777777" w:rsidR="00826FD3" w:rsidRDefault="00826FD3">
      <w:pPr>
        <w:spacing w:after="7" w:line="120" w:lineRule="exact"/>
        <w:rPr>
          <w:rFonts w:ascii="Times New Roman" w:eastAsia="Times New Roman" w:hAnsi="Times New Roman" w:cs="Times New Roman"/>
          <w:w w:val="103"/>
          <w:sz w:val="12"/>
          <w:szCs w:val="12"/>
        </w:rPr>
      </w:pPr>
    </w:p>
    <w:p w14:paraId="2E9892A0" w14:textId="773F66BB" w:rsidR="00A65399" w:rsidRDefault="00ED02FE" w:rsidP="00A65399">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11" behindDoc="1" locked="0" layoutInCell="0" allowOverlap="1" wp14:anchorId="241E4B7A" wp14:editId="39425AF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826FD3" w14:paraId="70D2886E" w14:textId="7777777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6E2892" w14:textId="3140AA46" w:rsidR="00826FD3" w:rsidRDefault="00A65399">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174C8C" w14:textId="77777777" w:rsidR="00826FD3" w:rsidRDefault="00826FD3">
                                  <w:pPr>
                                    <w:spacing w:after="9" w:line="140" w:lineRule="exact"/>
                                    <w:rPr>
                                      <w:sz w:val="14"/>
                                      <w:szCs w:val="14"/>
                                    </w:rPr>
                                  </w:pPr>
                                </w:p>
                                <w:p w14:paraId="18E052BB" w14:textId="77777777" w:rsidR="00826FD3" w:rsidRDefault="00ED02F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К</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ну</w:t>
                                  </w:r>
                                  <w:r>
                                    <w:rPr>
                                      <w:rFonts w:ascii="Times New Roman" w:eastAsia="Times New Roman" w:hAnsi="Times New Roman" w:cs="Times New Roman"/>
                                      <w:color w:val="000000"/>
                                      <w:sz w:val="23"/>
                                      <w:szCs w:val="23"/>
                                    </w:rPr>
                                    <w:t>м</w:t>
                                  </w:r>
                                </w:p>
                              </w:tc>
                            </w:tr>
                            <w:tr w:rsidR="00826FD3" w14:paraId="1B1DBC96" w14:textId="7777777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8C9CE" w14:textId="62F284BF" w:rsidR="00826FD3" w:rsidRDefault="00A6539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2D68D" w14:textId="6667EA7C" w:rsidR="00826FD3" w:rsidRPr="00A65399" w:rsidRDefault="00ED02F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rPr>
                                    <w:t>КИ</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5"/>
                                      <w:sz w:val="23"/>
                                      <w:szCs w:val="23"/>
                                    </w:rPr>
                                    <w:t>ИН</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4"/>
                                      <w:sz w:val="23"/>
                                      <w:szCs w:val="23"/>
                                    </w:rPr>
                                    <w:t>З</w:t>
                                  </w:r>
                                  <w:r w:rsidR="00A65399">
                                    <w:rPr>
                                      <w:rFonts w:ascii="Times New Roman" w:eastAsia="Times New Roman" w:hAnsi="Times New Roman" w:cs="Times New Roman"/>
                                      <w:color w:val="000000"/>
                                      <w:spacing w:val="5"/>
                                      <w:sz w:val="23"/>
                                      <w:szCs w:val="23"/>
                                    </w:rPr>
                                    <w:t>АУЫТЫ</w:t>
                                  </w:r>
                                  <w:r>
                                    <w:rPr>
                                      <w:rFonts w:ascii="Times New Roman" w:eastAsia="Times New Roman" w:hAnsi="Times New Roman" w:cs="Times New Roman"/>
                                      <w:color w:val="000000"/>
                                      <w:spacing w:val="6"/>
                                      <w:sz w:val="23"/>
                                      <w:szCs w:val="23"/>
                                    </w:rPr>
                                    <w:t xml:space="preserve"> А</w:t>
                                  </w:r>
                                  <w:r w:rsidR="00A65399">
                                    <w:rPr>
                                      <w:rFonts w:ascii="Times New Roman" w:eastAsia="Times New Roman" w:hAnsi="Times New Roman" w:cs="Times New Roman"/>
                                      <w:color w:val="000000"/>
                                      <w:sz w:val="23"/>
                                      <w:szCs w:val="23"/>
                                      <w:lang w:val="kk-KZ"/>
                                    </w:rPr>
                                    <w:t>Қ</w:t>
                                  </w:r>
                                </w:p>
                              </w:tc>
                            </w:tr>
                            <w:tr w:rsidR="00826FD3" w14:paraId="79891271" w14:textId="7777777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D88668" w14:textId="60924623" w:rsidR="00826FD3" w:rsidRDefault="00A6539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Ел</w:t>
                                  </w:r>
                                  <w:r>
                                    <w:rPr>
                                      <w:rFonts w:ascii="Times New Roman" w:eastAsia="Times New Roman" w:hAnsi="Times New Roman" w:cs="Times New Roman"/>
                                      <w:color w:val="000000"/>
                                      <w:spacing w:val="2"/>
                                      <w:sz w:val="23"/>
                                      <w:szCs w:val="23"/>
                                      <w:lang w:val="kk-KZ"/>
                                    </w:rPr>
                                    <w:t>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A91B4C" w14:textId="77777777" w:rsidR="00826FD3" w:rsidRDefault="00ED02F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14:paraId="1A955F1B" w14:textId="77777777" w:rsidR="007D0450" w:rsidRDefault="007D0450"/>
                        </w:txbxContent>
                      </wps:txbx>
                      <wps:bodyPr vertOverflow="overflow" horzOverflow="overflow" vert="horz" lIns="0" tIns="0" rIns="0" bIns="0" anchor="t">
                        <a:normAutofit/>
                      </wps:bodyPr>
                    </wps:wsp>
                  </a:graphicData>
                </a:graphic>
              </wp:anchor>
            </w:drawing>
          </mc:Choice>
          <mc:Fallback>
            <w:pict>
              <v:shapetype w14:anchorId="241E4B7A"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6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826FD3" w14:paraId="70D2886E" w14:textId="77777777">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6E2892" w14:textId="3140AA46" w:rsidR="00826FD3" w:rsidRDefault="00A65399">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174C8C" w14:textId="77777777" w:rsidR="00826FD3" w:rsidRDefault="00826FD3">
                            <w:pPr>
                              <w:spacing w:after="9" w:line="140" w:lineRule="exact"/>
                              <w:rPr>
                                <w:sz w:val="14"/>
                                <w:szCs w:val="14"/>
                              </w:rPr>
                            </w:pPr>
                          </w:p>
                          <w:p w14:paraId="18E052BB" w14:textId="77777777" w:rsidR="00826FD3" w:rsidRDefault="00ED02F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7"/>
                                <w:sz w:val="23"/>
                                <w:szCs w:val="23"/>
                              </w:rPr>
                              <w:t>К</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ну</w:t>
                            </w:r>
                            <w:r>
                              <w:rPr>
                                <w:rFonts w:ascii="Times New Roman" w:eastAsia="Times New Roman" w:hAnsi="Times New Roman" w:cs="Times New Roman"/>
                                <w:color w:val="000000"/>
                                <w:sz w:val="23"/>
                                <w:szCs w:val="23"/>
                              </w:rPr>
                              <w:t>м</w:t>
                            </w:r>
                          </w:p>
                        </w:tc>
                      </w:tr>
                      <w:tr w:rsidR="00826FD3" w14:paraId="1B1DBC96" w14:textId="7777777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C8C9CE" w14:textId="62F284BF" w:rsidR="00826FD3" w:rsidRDefault="00A6539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2D68D" w14:textId="6667EA7C" w:rsidR="00826FD3" w:rsidRPr="00A65399" w:rsidRDefault="00ED02FE">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5"/>
                                <w:sz w:val="23"/>
                                <w:szCs w:val="23"/>
                              </w:rPr>
                              <w:t>КИ</w:t>
                            </w:r>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pacing w:val="5"/>
                                <w:sz w:val="23"/>
                                <w:szCs w:val="23"/>
                              </w:rPr>
                              <w:t>ИН</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4"/>
                                <w:sz w:val="23"/>
                                <w:szCs w:val="23"/>
                              </w:rPr>
                              <w:t>З</w:t>
                            </w:r>
                            <w:r w:rsidR="00A65399">
                              <w:rPr>
                                <w:rFonts w:ascii="Times New Roman" w:eastAsia="Times New Roman" w:hAnsi="Times New Roman" w:cs="Times New Roman"/>
                                <w:color w:val="000000"/>
                                <w:spacing w:val="5"/>
                                <w:sz w:val="23"/>
                                <w:szCs w:val="23"/>
                              </w:rPr>
                              <w:t>АУЫТЫ</w:t>
                            </w:r>
                            <w:r>
                              <w:rPr>
                                <w:rFonts w:ascii="Times New Roman" w:eastAsia="Times New Roman" w:hAnsi="Times New Roman" w:cs="Times New Roman"/>
                                <w:color w:val="000000"/>
                                <w:spacing w:val="6"/>
                                <w:sz w:val="23"/>
                                <w:szCs w:val="23"/>
                              </w:rPr>
                              <w:t xml:space="preserve"> А</w:t>
                            </w:r>
                            <w:r w:rsidR="00A65399">
                              <w:rPr>
                                <w:rFonts w:ascii="Times New Roman" w:eastAsia="Times New Roman" w:hAnsi="Times New Roman" w:cs="Times New Roman"/>
                                <w:color w:val="000000"/>
                                <w:sz w:val="23"/>
                                <w:szCs w:val="23"/>
                                <w:lang w:val="kk-KZ"/>
                              </w:rPr>
                              <w:t>Қ</w:t>
                            </w:r>
                          </w:p>
                        </w:tc>
                      </w:tr>
                      <w:tr w:rsidR="00826FD3" w14:paraId="79891271" w14:textId="77777777">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D88668" w14:textId="60924623" w:rsidR="00826FD3" w:rsidRDefault="00A6539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rPr>
                              <w:t>Ел</w:t>
                            </w:r>
                            <w:r>
                              <w:rPr>
                                <w:rFonts w:ascii="Times New Roman" w:eastAsia="Times New Roman" w:hAnsi="Times New Roman" w:cs="Times New Roman"/>
                                <w:color w:val="000000"/>
                                <w:spacing w:val="2"/>
                                <w:sz w:val="23"/>
                                <w:szCs w:val="23"/>
                                <w:lang w:val="kk-KZ"/>
                              </w:rPr>
                              <w:t>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A91B4C" w14:textId="77777777" w:rsidR="00826FD3" w:rsidRDefault="00ED02F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УКР</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z w:val="23"/>
                                <w:szCs w:val="23"/>
                              </w:rPr>
                              <w:t>А</w:t>
                            </w:r>
                          </w:p>
                        </w:tc>
                      </w:tr>
                    </w:tbl>
                    <w:p w14:paraId="1A955F1B" w14:textId="77777777" w:rsidR="007D0450" w:rsidRDefault="007D0450"/>
                  </w:txbxContent>
                </v:textbox>
                <w10:wrap anchorx="page"/>
              </v:shape>
            </w:pict>
          </mc:Fallback>
        </mc:AlternateContent>
      </w:r>
      <w:r w:rsidR="00A65399" w:rsidRPr="00A65399">
        <w:rPr>
          <w:rFonts w:ascii="Times New Roman" w:eastAsia="Times New Roman" w:hAnsi="Times New Roman" w:cs="Times New Roman"/>
          <w:color w:val="000000"/>
          <w:spacing w:val="4"/>
          <w:w w:val="103"/>
          <w:sz w:val="26"/>
          <w:szCs w:val="26"/>
          <w:lang w:val="kk-KZ"/>
        </w:rPr>
        <w:t xml:space="preserve"> </w:t>
      </w:r>
      <w:r w:rsidR="00A65399">
        <w:rPr>
          <w:rFonts w:ascii="Times New Roman" w:eastAsia="Times New Roman" w:hAnsi="Times New Roman" w:cs="Times New Roman"/>
          <w:color w:val="000000"/>
          <w:spacing w:val="4"/>
          <w:w w:val="103"/>
          <w:sz w:val="26"/>
          <w:szCs w:val="26"/>
          <w:lang w:val="kk-KZ"/>
        </w:rPr>
        <w:t>Есептен құпия ақпарат жойылды</w:t>
      </w:r>
    </w:p>
    <w:p w14:paraId="1E213206" w14:textId="77777777" w:rsidR="00826FD3" w:rsidRDefault="00826FD3">
      <w:pPr>
        <w:spacing w:line="240" w:lineRule="exact"/>
        <w:rPr>
          <w:rFonts w:ascii="Times New Roman" w:eastAsia="Times New Roman" w:hAnsi="Times New Roman" w:cs="Times New Roman"/>
          <w:w w:val="103"/>
          <w:sz w:val="24"/>
          <w:szCs w:val="24"/>
        </w:rPr>
      </w:pPr>
    </w:p>
    <w:p w14:paraId="7A88DE1A" w14:textId="77777777" w:rsidR="00826FD3" w:rsidRDefault="00826FD3">
      <w:pPr>
        <w:spacing w:after="2" w:line="140" w:lineRule="exact"/>
        <w:rPr>
          <w:rFonts w:ascii="Times New Roman" w:eastAsia="Times New Roman" w:hAnsi="Times New Roman" w:cs="Times New Roman"/>
          <w:w w:val="103"/>
          <w:sz w:val="14"/>
          <w:szCs w:val="14"/>
        </w:rPr>
      </w:pPr>
    </w:p>
    <w:p w14:paraId="6FBD880C" w14:textId="1BE185FF" w:rsidR="00826FD3" w:rsidRDefault="00ED02FE">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A65399">
        <w:rPr>
          <w:rFonts w:ascii="Times New Roman" w:eastAsia="Times New Roman" w:hAnsi="Times New Roman" w:cs="Times New Roman"/>
          <w:color w:val="000000"/>
          <w:spacing w:val="11"/>
          <w:sz w:val="26"/>
          <w:szCs w:val="26"/>
          <w:lang w:val="kk-KZ"/>
        </w:rPr>
        <w:t>Рәсімі туралы анықтамалық ақпарат</w:t>
      </w:r>
    </w:p>
    <w:p w14:paraId="55193742" w14:textId="77777777" w:rsidR="00826FD3" w:rsidRDefault="00826FD3">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826FD3" w14:paraId="286D739B" w14:textId="77777777">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9C567" w14:textId="77777777" w:rsidR="00826FD3" w:rsidRDefault="00ED02F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C6E5DF" w14:textId="19462377" w:rsidR="00826FD3" w:rsidRDefault="00A65399">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құжатын беру</w:t>
            </w:r>
          </w:p>
        </w:tc>
      </w:tr>
    </w:tbl>
    <w:p w14:paraId="09F8C1C0" w14:textId="77777777" w:rsidR="00826FD3" w:rsidRDefault="00826FD3">
      <w:pPr>
        <w:spacing w:after="3" w:line="220" w:lineRule="exact"/>
      </w:pPr>
    </w:p>
    <w:p w14:paraId="48E574D4" w14:textId="77777777" w:rsidR="00A65399" w:rsidRDefault="00ED02FE" w:rsidP="00A65399">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A65399">
        <w:rPr>
          <w:rFonts w:ascii="Times New Roman" w:eastAsia="Times New Roman" w:hAnsi="Times New Roman" w:cs="Times New Roman"/>
          <w:color w:val="000000"/>
          <w:spacing w:val="6"/>
          <w:w w:val="103"/>
          <w:sz w:val="26"/>
          <w:szCs w:val="26"/>
          <w:lang w:val="kk-KZ"/>
        </w:rPr>
        <w:t>Ғылыми талқылау</w:t>
      </w:r>
    </w:p>
    <w:p w14:paraId="272D9E52" w14:textId="25BFC4A8" w:rsidR="00826FD3" w:rsidRDefault="00826FD3">
      <w:pPr>
        <w:widowControl w:val="0"/>
        <w:spacing w:line="240" w:lineRule="auto"/>
        <w:ind w:left="3546" w:right="-20"/>
        <w:rPr>
          <w:rFonts w:ascii="Times New Roman" w:eastAsia="Times New Roman" w:hAnsi="Times New Roman" w:cs="Times New Roman"/>
          <w:color w:val="000000"/>
          <w:w w:val="103"/>
          <w:sz w:val="26"/>
          <w:szCs w:val="26"/>
        </w:rPr>
      </w:pPr>
    </w:p>
    <w:p w14:paraId="1C1F72C7" w14:textId="77777777" w:rsidR="00826FD3" w:rsidRDefault="00826FD3">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826FD3" w14:paraId="141825E7" w14:textId="77777777">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82FE9A" w14:textId="77777777" w:rsidR="00826FD3" w:rsidRDefault="00ED02F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6E50A2" w14:textId="786C7381" w:rsidR="00826FD3" w:rsidRDefault="00A65399">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 аспектілері</w:t>
            </w:r>
          </w:p>
        </w:tc>
      </w:tr>
      <w:tr w:rsidR="00826FD3" w14:paraId="329ED038" w14:textId="77777777">
        <w:trPr>
          <w:cantSplit/>
          <w:trHeight w:hRule="exact" w:val="634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72DA98" w14:textId="77777777" w:rsidR="00826FD3" w:rsidRDefault="00826FD3">
            <w:pPr>
              <w:spacing w:line="240" w:lineRule="exact"/>
              <w:rPr>
                <w:sz w:val="24"/>
                <w:szCs w:val="24"/>
              </w:rPr>
            </w:pPr>
          </w:p>
          <w:p w14:paraId="3A38E497" w14:textId="77777777" w:rsidR="00826FD3" w:rsidRDefault="00826FD3">
            <w:pPr>
              <w:spacing w:line="240" w:lineRule="exact"/>
              <w:rPr>
                <w:sz w:val="24"/>
                <w:szCs w:val="24"/>
              </w:rPr>
            </w:pPr>
          </w:p>
          <w:p w14:paraId="33A659EF" w14:textId="77777777" w:rsidR="00826FD3" w:rsidRDefault="00826FD3">
            <w:pPr>
              <w:spacing w:line="240" w:lineRule="exact"/>
              <w:rPr>
                <w:sz w:val="24"/>
                <w:szCs w:val="24"/>
              </w:rPr>
            </w:pPr>
          </w:p>
          <w:p w14:paraId="0FD500F1" w14:textId="77777777" w:rsidR="00826FD3" w:rsidRDefault="00826FD3">
            <w:pPr>
              <w:spacing w:line="240" w:lineRule="exact"/>
              <w:rPr>
                <w:sz w:val="24"/>
                <w:szCs w:val="24"/>
              </w:rPr>
            </w:pPr>
          </w:p>
          <w:p w14:paraId="7991CC3A" w14:textId="77777777" w:rsidR="00826FD3" w:rsidRDefault="00826FD3">
            <w:pPr>
              <w:spacing w:line="240" w:lineRule="exact"/>
              <w:rPr>
                <w:sz w:val="24"/>
                <w:szCs w:val="24"/>
              </w:rPr>
            </w:pPr>
          </w:p>
          <w:p w14:paraId="6954D37D" w14:textId="77777777" w:rsidR="00826FD3" w:rsidRDefault="00826FD3">
            <w:pPr>
              <w:spacing w:line="240" w:lineRule="exact"/>
              <w:rPr>
                <w:sz w:val="24"/>
                <w:szCs w:val="24"/>
              </w:rPr>
            </w:pPr>
          </w:p>
          <w:p w14:paraId="76425D84" w14:textId="77777777" w:rsidR="00826FD3" w:rsidRDefault="00826FD3">
            <w:pPr>
              <w:spacing w:line="240" w:lineRule="exact"/>
              <w:rPr>
                <w:sz w:val="24"/>
                <w:szCs w:val="24"/>
              </w:rPr>
            </w:pPr>
          </w:p>
          <w:p w14:paraId="6B0A7B80" w14:textId="77777777" w:rsidR="00826FD3" w:rsidRDefault="00826FD3">
            <w:pPr>
              <w:spacing w:line="240" w:lineRule="exact"/>
              <w:rPr>
                <w:sz w:val="24"/>
                <w:szCs w:val="24"/>
              </w:rPr>
            </w:pPr>
          </w:p>
          <w:p w14:paraId="0C30C2BB" w14:textId="77777777" w:rsidR="00826FD3" w:rsidRDefault="00826FD3">
            <w:pPr>
              <w:spacing w:line="240" w:lineRule="exact"/>
              <w:rPr>
                <w:sz w:val="24"/>
                <w:szCs w:val="24"/>
              </w:rPr>
            </w:pPr>
          </w:p>
          <w:p w14:paraId="45AB42B2" w14:textId="77777777" w:rsidR="00826FD3" w:rsidRDefault="00826FD3">
            <w:pPr>
              <w:spacing w:line="240" w:lineRule="exact"/>
              <w:rPr>
                <w:sz w:val="24"/>
                <w:szCs w:val="24"/>
              </w:rPr>
            </w:pPr>
          </w:p>
          <w:p w14:paraId="562A7A6F" w14:textId="77777777" w:rsidR="00826FD3" w:rsidRDefault="00826FD3">
            <w:pPr>
              <w:spacing w:line="240" w:lineRule="exact"/>
              <w:rPr>
                <w:sz w:val="24"/>
                <w:szCs w:val="24"/>
              </w:rPr>
            </w:pPr>
          </w:p>
          <w:p w14:paraId="36A7D103" w14:textId="77777777" w:rsidR="00826FD3" w:rsidRDefault="00826FD3">
            <w:pPr>
              <w:spacing w:line="240" w:lineRule="exact"/>
              <w:rPr>
                <w:sz w:val="24"/>
                <w:szCs w:val="24"/>
              </w:rPr>
            </w:pPr>
          </w:p>
          <w:p w14:paraId="5F0A2E04" w14:textId="77777777" w:rsidR="00826FD3" w:rsidRDefault="00826FD3">
            <w:pPr>
              <w:spacing w:after="1" w:line="160" w:lineRule="exact"/>
              <w:rPr>
                <w:sz w:val="16"/>
                <w:szCs w:val="16"/>
              </w:rPr>
            </w:pPr>
          </w:p>
          <w:p w14:paraId="249425B3" w14:textId="77777777" w:rsidR="00826FD3" w:rsidRDefault="00ED02F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76FA20" w14:textId="09FFF6C9" w:rsidR="00826FD3" w:rsidRDefault="00A65399">
            <w:pPr>
              <w:widowControl w:val="0"/>
              <w:spacing w:before="3" w:line="240" w:lineRule="auto"/>
              <w:ind w:left="60" w:right="-7"/>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 xml:space="preserve">Белсенді </w:t>
            </w:r>
            <w:r w:rsidRPr="00DA6080">
              <w:rPr>
                <w:rFonts w:ascii="Times New Roman" w:eastAsia="Times New Roman" w:hAnsi="Times New Roman" w:cs="Times New Roman"/>
                <w:color w:val="000000"/>
                <w:spacing w:val="106"/>
                <w:sz w:val="24"/>
                <w:szCs w:val="24"/>
              </w:rPr>
              <w:t xml:space="preserve"> </w:t>
            </w:r>
            <w:r w:rsidRPr="00DA6080">
              <w:rPr>
                <w:rFonts w:ascii="Times New Roman" w:eastAsia="Times New Roman" w:hAnsi="Times New Roman" w:cs="Times New Roman"/>
                <w:color w:val="000000"/>
                <w:spacing w:val="2"/>
                <w:sz w:val="24"/>
                <w:szCs w:val="24"/>
              </w:rPr>
              <w:t>ф</w:t>
            </w:r>
            <w:r w:rsidRPr="00DA6080">
              <w:rPr>
                <w:rFonts w:ascii="Times New Roman" w:eastAsia="Times New Roman" w:hAnsi="Times New Roman" w:cs="Times New Roman"/>
                <w:color w:val="000000"/>
                <w:spacing w:val="1"/>
                <w:sz w:val="24"/>
                <w:szCs w:val="24"/>
              </w:rPr>
              <w:t>ар</w:t>
            </w:r>
            <w:r w:rsidRPr="00DA6080">
              <w:rPr>
                <w:rFonts w:ascii="Times New Roman" w:eastAsia="Times New Roman" w:hAnsi="Times New Roman" w:cs="Times New Roman"/>
                <w:color w:val="000000"/>
                <w:spacing w:val="2"/>
                <w:sz w:val="24"/>
                <w:szCs w:val="24"/>
              </w:rPr>
              <w:t>м</w:t>
            </w:r>
            <w:r w:rsidRPr="00DA6080">
              <w:rPr>
                <w:rFonts w:ascii="Times New Roman" w:eastAsia="Times New Roman" w:hAnsi="Times New Roman" w:cs="Times New Roman"/>
                <w:color w:val="000000"/>
                <w:spacing w:val="1"/>
                <w:sz w:val="24"/>
                <w:szCs w:val="24"/>
              </w:rPr>
              <w:t>а</w:t>
            </w:r>
            <w:r w:rsidRPr="00DA6080">
              <w:rPr>
                <w:rFonts w:ascii="Times New Roman" w:eastAsia="Times New Roman" w:hAnsi="Times New Roman" w:cs="Times New Roman"/>
                <w:color w:val="000000"/>
                <w:spacing w:val="2"/>
                <w:sz w:val="24"/>
                <w:szCs w:val="24"/>
              </w:rPr>
              <w:t>ц</w:t>
            </w:r>
            <w:r w:rsidRPr="00DA6080">
              <w:rPr>
                <w:rFonts w:ascii="Times New Roman" w:eastAsia="Times New Roman" w:hAnsi="Times New Roman" w:cs="Times New Roman"/>
                <w:color w:val="000000"/>
                <w:spacing w:val="1"/>
                <w:sz w:val="24"/>
                <w:szCs w:val="24"/>
              </w:rPr>
              <w:t>евт</w:t>
            </w:r>
            <w:r w:rsidRPr="00DA6080">
              <w:rPr>
                <w:rFonts w:ascii="Times New Roman" w:eastAsia="Times New Roman" w:hAnsi="Times New Roman" w:cs="Times New Roman"/>
                <w:color w:val="000000"/>
                <w:spacing w:val="2"/>
                <w:sz w:val="24"/>
                <w:szCs w:val="24"/>
              </w:rPr>
              <w:t>и</w:t>
            </w:r>
            <w:r w:rsidRPr="00DA6080">
              <w:rPr>
                <w:rFonts w:ascii="Times New Roman" w:eastAsia="Times New Roman" w:hAnsi="Times New Roman" w:cs="Times New Roman"/>
                <w:color w:val="000000"/>
                <w:spacing w:val="1"/>
                <w:sz w:val="24"/>
                <w:szCs w:val="24"/>
                <w:lang w:val="kk-KZ"/>
              </w:rPr>
              <w:t>калық</w:t>
            </w:r>
            <w:r w:rsidRPr="00DA6080">
              <w:rPr>
                <w:rFonts w:ascii="Times New Roman" w:eastAsia="Times New Roman" w:hAnsi="Times New Roman" w:cs="Times New Roman"/>
                <w:color w:val="000000"/>
                <w:sz w:val="24"/>
                <w:szCs w:val="24"/>
              </w:rPr>
              <w:t xml:space="preserve"> </w:t>
            </w:r>
            <w:r w:rsidRPr="00DA6080">
              <w:rPr>
                <w:rFonts w:ascii="Times New Roman" w:eastAsia="Times New Roman" w:hAnsi="Times New Roman" w:cs="Times New Roman"/>
                <w:color w:val="000000"/>
                <w:spacing w:val="2"/>
                <w:sz w:val="24"/>
                <w:szCs w:val="24"/>
              </w:rPr>
              <w:t>с</w:t>
            </w:r>
            <w:r w:rsidRPr="00DA6080">
              <w:rPr>
                <w:rFonts w:ascii="Times New Roman" w:eastAsia="Times New Roman" w:hAnsi="Times New Roman" w:cs="Times New Roman"/>
                <w:color w:val="000000"/>
                <w:spacing w:val="3"/>
                <w:sz w:val="24"/>
                <w:szCs w:val="24"/>
              </w:rPr>
              <w:t>у</w:t>
            </w:r>
            <w:r w:rsidRPr="00DA6080">
              <w:rPr>
                <w:rFonts w:ascii="Times New Roman" w:eastAsia="Times New Roman" w:hAnsi="Times New Roman" w:cs="Times New Roman"/>
                <w:color w:val="000000"/>
                <w:spacing w:val="2"/>
                <w:sz w:val="24"/>
                <w:szCs w:val="24"/>
              </w:rPr>
              <w:t>б</w:t>
            </w:r>
            <w:r w:rsidRPr="00DA6080">
              <w:rPr>
                <w:rFonts w:ascii="Times New Roman" w:eastAsia="Times New Roman" w:hAnsi="Times New Roman" w:cs="Times New Roman"/>
                <w:color w:val="000000"/>
                <w:spacing w:val="3"/>
                <w:sz w:val="24"/>
                <w:szCs w:val="24"/>
              </w:rPr>
              <w:t>с</w:t>
            </w:r>
            <w:r w:rsidRPr="00DA6080">
              <w:rPr>
                <w:rFonts w:ascii="Times New Roman" w:eastAsia="Times New Roman" w:hAnsi="Times New Roman" w:cs="Times New Roman"/>
                <w:color w:val="000000"/>
                <w:spacing w:val="2"/>
                <w:sz w:val="24"/>
                <w:szCs w:val="24"/>
              </w:rPr>
              <w:t>та</w:t>
            </w:r>
            <w:r w:rsidRPr="00DA6080">
              <w:rPr>
                <w:rFonts w:ascii="Times New Roman" w:eastAsia="Times New Roman" w:hAnsi="Times New Roman" w:cs="Times New Roman"/>
                <w:color w:val="000000"/>
                <w:spacing w:val="3"/>
                <w:sz w:val="24"/>
                <w:szCs w:val="24"/>
              </w:rPr>
              <w:t>нци</w:t>
            </w:r>
            <w:r w:rsidRPr="00DA6080">
              <w:rPr>
                <w:rFonts w:ascii="Times New Roman" w:eastAsia="Times New Roman" w:hAnsi="Times New Roman" w:cs="Times New Roman"/>
                <w:color w:val="000000"/>
                <w:spacing w:val="1"/>
                <w:sz w:val="24"/>
                <w:szCs w:val="24"/>
              </w:rPr>
              <w:t>я</w:t>
            </w:r>
            <w:r w:rsidRPr="00DA6080">
              <w:rPr>
                <w:rFonts w:ascii="Times New Roman" w:eastAsia="Times New Roman" w:hAnsi="Times New Roman" w:cs="Times New Roman"/>
                <w:color w:val="000000"/>
                <w:sz w:val="24"/>
                <w:szCs w:val="24"/>
              </w:rPr>
              <w:t>:</w:t>
            </w:r>
            <w:r w:rsidRPr="00DA6080">
              <w:rPr>
                <w:rFonts w:ascii="Times New Roman" w:eastAsia="Times New Roman" w:hAnsi="Times New Roman" w:cs="Times New Roman"/>
                <w:color w:val="000000"/>
                <w:sz w:val="24"/>
                <w:szCs w:val="24"/>
                <w:lang w:val="kk-KZ"/>
              </w:rPr>
              <w:t xml:space="preserve">шығу тегі, сапасы  туралы мәліметті талдау субстанцияны пайдалану мүмкіндігі туралы қорытынды </w:t>
            </w:r>
            <w:r w:rsidRPr="00DA6080">
              <w:rPr>
                <w:rFonts w:ascii="Times New Roman" w:eastAsia="Times New Roman" w:hAnsi="Times New Roman" w:cs="Times New Roman"/>
                <w:color w:val="000000"/>
                <w:spacing w:val="9"/>
                <w:sz w:val="24"/>
                <w:szCs w:val="24"/>
              </w:rPr>
              <w:t xml:space="preserve"> </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667D03" w14:textId="77777777" w:rsidR="00826FD3" w:rsidRDefault="00826FD3">
            <w:pPr>
              <w:spacing w:after="15" w:line="200" w:lineRule="exact"/>
              <w:rPr>
                <w:sz w:val="20"/>
                <w:szCs w:val="20"/>
              </w:rPr>
            </w:pPr>
          </w:p>
          <w:p w14:paraId="3BD69855" w14:textId="5A24152D" w:rsidR="00826FD3" w:rsidRDefault="00A65399">
            <w:pPr>
              <w:widowControl w:val="0"/>
              <w:spacing w:line="240" w:lineRule="auto"/>
              <w:ind w:left="60" w:right="46"/>
              <w:rPr>
                <w:rFonts w:ascii="Times New Roman" w:eastAsia="Times New Roman" w:hAnsi="Times New Roman" w:cs="Times New Roman"/>
                <w:color w:val="000000"/>
                <w:sz w:val="23"/>
                <w:szCs w:val="23"/>
              </w:rPr>
            </w:pPr>
            <w:r w:rsidRPr="00A65399">
              <w:rPr>
                <w:rFonts w:ascii="Times New Roman" w:eastAsia="Times New Roman" w:hAnsi="Times New Roman" w:cs="Times New Roman"/>
                <w:color w:val="000000"/>
                <w:spacing w:val="2"/>
                <w:sz w:val="23"/>
                <w:szCs w:val="23"/>
              </w:rPr>
              <w:t xml:space="preserve">Субстанция "АКТБ "Технолог" ФГУП-та өндіріледі, РФ 10 жылдан астам уақыт бойы және сыни параметрлер анықталған және оларды бақылау біркелкі сапалы өнімді тұрақты өндіруге мүмкіндік береді. Өндіріс технологиясы 1980 жылы ЭТАНОЛДАН жасалған қайта </w:t>
            </w:r>
            <w:r w:rsidR="005A7DA9">
              <w:rPr>
                <w:rFonts w:ascii="Times New Roman" w:eastAsia="Times New Roman" w:hAnsi="Times New Roman" w:cs="Times New Roman"/>
                <w:color w:val="000000"/>
                <w:spacing w:val="2"/>
                <w:sz w:val="23"/>
                <w:szCs w:val="23"/>
              </w:rPr>
              <w:t>к</w:t>
            </w:r>
            <w:r w:rsidRPr="00A65399">
              <w:rPr>
                <w:rFonts w:ascii="Times New Roman" w:eastAsia="Times New Roman" w:hAnsi="Times New Roman" w:cs="Times New Roman"/>
                <w:color w:val="000000"/>
                <w:spacing w:val="2"/>
                <w:sz w:val="23"/>
                <w:szCs w:val="23"/>
              </w:rPr>
              <w:t>ристалдану. Қалдық еріткіштер ГХ валидацияланған әдістемесімен бақыланады және олардың регламенті ҚР МФ 5.4 2 және 3 сынып еріткіштері үшін регламенттелген нормадан төмен. Тест-процедуралары бар Мастер-файл ұсынылған. Аминалонды (СФ), пантолактонның (СФ) қоспаларын анықтау әдістемесі валидацияланды. Сандық анықтау әдістемесінің жарамдылығы және сәйкестендіру тестілері расталды. Сапа көрсеткіштерінің толық тізбесі бойынша 170716, 180716, 190716 серияларының талдаулары субстанция сапасының тұрақтылығын көрсетеді. Барлық үш серияға арналған паспорттар НД 9321-001-05121441-2011 сәйкес берілген. Заттың құрылымы ИК спектрімен және сапалы реакциялармен расталған. Қағаз барабандарға немесе қаптарға салынған екі ПЭ қаптарға буып-түю. 25+/-2С кезіндегі ұзақ мерзімді сынақтар деректері/60+/-5 54 ай ішінде% және жеделдетілген деректер субстанцияның тұрақтылығын растайды.</w:t>
            </w:r>
          </w:p>
        </w:tc>
      </w:tr>
    </w:tbl>
    <w:p w14:paraId="11A6B7EF" w14:textId="77777777" w:rsidR="00826FD3" w:rsidRDefault="00826FD3">
      <w:pPr>
        <w:sectPr w:rsidR="00826FD3">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826FD3" w14:paraId="617A7E07" w14:textId="77777777">
        <w:trPr>
          <w:cantSplit/>
          <w:trHeight w:hRule="exact" w:val="158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EAF928" w14:textId="77777777" w:rsidR="00826FD3" w:rsidRDefault="00826FD3">
            <w:pPr>
              <w:spacing w:line="240" w:lineRule="exact"/>
              <w:rPr>
                <w:sz w:val="24"/>
                <w:szCs w:val="24"/>
              </w:rPr>
            </w:pPr>
          </w:p>
          <w:p w14:paraId="28654940" w14:textId="77777777" w:rsidR="00826FD3" w:rsidRDefault="00826FD3">
            <w:pPr>
              <w:spacing w:line="240" w:lineRule="exact"/>
              <w:rPr>
                <w:sz w:val="24"/>
                <w:szCs w:val="24"/>
              </w:rPr>
            </w:pPr>
          </w:p>
          <w:p w14:paraId="50B7EE4C" w14:textId="77777777" w:rsidR="00826FD3" w:rsidRDefault="00826FD3">
            <w:pPr>
              <w:spacing w:after="19" w:line="160" w:lineRule="exact"/>
              <w:rPr>
                <w:sz w:val="16"/>
                <w:szCs w:val="16"/>
              </w:rPr>
            </w:pPr>
          </w:p>
          <w:p w14:paraId="3B3DAF7A" w14:textId="77777777" w:rsidR="00826FD3" w:rsidRDefault="00ED02F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1BB4E" w14:textId="31D2CE8E" w:rsidR="00826FD3" w:rsidRDefault="005A7DA9">
            <w:pPr>
              <w:widowControl w:val="0"/>
              <w:spacing w:before="3" w:line="240" w:lineRule="auto"/>
              <w:ind w:left="60" w:right="15"/>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2"/>
                <w:sz w:val="24"/>
                <w:szCs w:val="24"/>
              </w:rPr>
              <w:t>Қосымша заттар: сапасы, саны туралы мәліметтерді пайдалану мүмкіндігі туралы қорытындылармен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FB6CF6" w14:textId="77777777" w:rsidR="00826FD3" w:rsidRDefault="00826FD3">
            <w:pPr>
              <w:spacing w:after="14" w:line="200" w:lineRule="exact"/>
              <w:rPr>
                <w:sz w:val="20"/>
                <w:szCs w:val="20"/>
              </w:rPr>
            </w:pPr>
          </w:p>
          <w:p w14:paraId="4F8FFA19" w14:textId="7647DF45" w:rsidR="00826FD3" w:rsidRDefault="005A7DA9">
            <w:pPr>
              <w:widowControl w:val="0"/>
              <w:spacing w:line="240" w:lineRule="auto"/>
              <w:ind w:left="60" w:right="-20"/>
              <w:rPr>
                <w:rFonts w:ascii="Times New Roman" w:eastAsia="Times New Roman" w:hAnsi="Times New Roman" w:cs="Times New Roman"/>
                <w:color w:val="000000"/>
                <w:sz w:val="23"/>
                <w:szCs w:val="23"/>
              </w:rPr>
            </w:pPr>
            <w:r w:rsidRPr="005A7DA9">
              <w:rPr>
                <w:rFonts w:ascii="Times New Roman" w:eastAsia="Times New Roman" w:hAnsi="Times New Roman" w:cs="Times New Roman"/>
                <w:color w:val="000000"/>
                <w:spacing w:val="3"/>
                <w:sz w:val="23"/>
                <w:szCs w:val="23"/>
              </w:rPr>
              <w:t>Фармакопеялық сападағы барлық эксципиенттер</w:t>
            </w:r>
          </w:p>
        </w:tc>
      </w:tr>
      <w:tr w:rsidR="00826FD3" w14:paraId="5AA195EA" w14:textId="77777777">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3341B06E" w14:textId="77777777" w:rsidR="00826FD3" w:rsidRDefault="00ED02F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1A3649" w14:textId="778AB986" w:rsidR="00826FD3" w:rsidRDefault="005A7D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3"/>
                <w:sz w:val="23"/>
                <w:szCs w:val="23"/>
                <w:lang w:val="kk-KZ"/>
              </w:rPr>
              <w:t>әрілік</w:t>
            </w:r>
            <w:r w:rsidR="00ED02FE">
              <w:rPr>
                <w:rFonts w:ascii="Times New Roman" w:eastAsia="Times New Roman" w:hAnsi="Times New Roman" w:cs="Times New Roman"/>
                <w:color w:val="000000"/>
                <w:spacing w:val="3"/>
                <w:sz w:val="23"/>
                <w:szCs w:val="23"/>
              </w:rPr>
              <w:t xml:space="preserve"> </w:t>
            </w:r>
            <w:r w:rsidR="00ED02FE">
              <w:rPr>
                <w:rFonts w:ascii="Times New Roman" w:eastAsia="Times New Roman" w:hAnsi="Times New Roman" w:cs="Times New Roman"/>
                <w:color w:val="000000"/>
                <w:spacing w:val="2"/>
                <w:sz w:val="23"/>
                <w:szCs w:val="23"/>
              </w:rPr>
              <w:t>препа</w:t>
            </w:r>
            <w:r w:rsidR="00ED02FE">
              <w:rPr>
                <w:rFonts w:ascii="Times New Roman" w:eastAsia="Times New Roman" w:hAnsi="Times New Roman" w:cs="Times New Roman"/>
                <w:color w:val="000000"/>
                <w:spacing w:val="3"/>
                <w:sz w:val="23"/>
                <w:szCs w:val="23"/>
              </w:rPr>
              <w:t>р</w:t>
            </w:r>
            <w:r w:rsidR="00ED02FE">
              <w:rPr>
                <w:rFonts w:ascii="Times New Roman" w:eastAsia="Times New Roman" w:hAnsi="Times New Roman" w:cs="Times New Roman"/>
                <w:color w:val="000000"/>
                <w:spacing w:val="1"/>
                <w:sz w:val="23"/>
                <w:szCs w:val="23"/>
              </w:rPr>
              <w:t>а</w:t>
            </w:r>
            <w:r w:rsidR="00ED02FE">
              <w:rPr>
                <w:rFonts w:ascii="Times New Roman" w:eastAsia="Times New Roman" w:hAnsi="Times New Roman" w:cs="Times New Roman"/>
                <w:color w:val="000000"/>
                <w:sz w:val="23"/>
                <w:szCs w:val="23"/>
              </w:rPr>
              <w:t>т</w:t>
            </w:r>
          </w:p>
        </w:tc>
      </w:tr>
      <w:tr w:rsidR="00826FD3" w14:paraId="1174E0AA" w14:textId="77777777">
        <w:trPr>
          <w:cantSplit/>
          <w:trHeight w:hRule="exact" w:val="5283"/>
        </w:trPr>
        <w:tc>
          <w:tcPr>
            <w:tcW w:w="680" w:type="dxa"/>
            <w:vMerge/>
            <w:tcBorders>
              <w:left w:val="single" w:sz="4" w:space="0" w:color="000000"/>
              <w:right w:val="single" w:sz="4" w:space="0" w:color="000000"/>
            </w:tcBorders>
            <w:tcMar>
              <w:top w:w="0" w:type="dxa"/>
              <w:left w:w="0" w:type="dxa"/>
              <w:bottom w:w="0" w:type="dxa"/>
              <w:right w:w="0" w:type="dxa"/>
            </w:tcMar>
          </w:tcPr>
          <w:p w14:paraId="0401148B" w14:textId="77777777" w:rsidR="00826FD3" w:rsidRDefault="00826FD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7DC681" w14:textId="58EBC3DA" w:rsidR="00826FD3" w:rsidRDefault="005A7DA9">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Өндірісі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350A92" w14:textId="77777777" w:rsidR="00826FD3" w:rsidRDefault="00826FD3">
            <w:pPr>
              <w:spacing w:after="15" w:line="200" w:lineRule="exact"/>
              <w:rPr>
                <w:sz w:val="20"/>
                <w:szCs w:val="20"/>
              </w:rPr>
            </w:pPr>
          </w:p>
          <w:p w14:paraId="29E3565C" w14:textId="5496103F" w:rsidR="00826FD3" w:rsidRDefault="005A7DA9">
            <w:pPr>
              <w:widowControl w:val="0"/>
              <w:spacing w:line="240" w:lineRule="auto"/>
              <w:ind w:left="60" w:right="-18"/>
              <w:rPr>
                <w:rFonts w:ascii="Times New Roman" w:eastAsia="Times New Roman" w:hAnsi="Times New Roman" w:cs="Times New Roman"/>
                <w:color w:val="000000"/>
                <w:sz w:val="23"/>
                <w:szCs w:val="23"/>
              </w:rPr>
            </w:pPr>
            <w:r w:rsidRPr="005A7DA9">
              <w:rPr>
                <w:rFonts w:ascii="Times New Roman" w:eastAsia="Times New Roman" w:hAnsi="Times New Roman" w:cs="Times New Roman"/>
                <w:color w:val="000000"/>
                <w:spacing w:val="3"/>
                <w:sz w:val="23"/>
                <w:szCs w:val="23"/>
              </w:rPr>
              <w:t xml:space="preserve">Дәрілік затты дымқыл түйіршіктеу әдісін қолдана отырып Когнум, таблеткалар алу технологиясы. Ылғалды түйіршіктер құйынды қабаты бар түйіршіктегіште кептіріледі. Құрғақ түйіршіктерге крахмал мен магний карбонаты жүктеледі және ең соңында тальк пен кальций стеараты жүктеледі. Таблеткаға арналған </w:t>
            </w:r>
            <w:r>
              <w:rPr>
                <w:rFonts w:ascii="Times New Roman" w:eastAsia="Times New Roman" w:hAnsi="Times New Roman" w:cs="Times New Roman"/>
                <w:color w:val="000000"/>
                <w:spacing w:val="3"/>
                <w:sz w:val="23"/>
                <w:szCs w:val="23"/>
                <w:lang w:val="kk-KZ"/>
              </w:rPr>
              <w:t>м</w:t>
            </w:r>
            <w:r w:rsidRPr="005A7DA9">
              <w:rPr>
                <w:rFonts w:ascii="Times New Roman" w:eastAsia="Times New Roman" w:hAnsi="Times New Roman" w:cs="Times New Roman"/>
                <w:color w:val="000000"/>
                <w:spacing w:val="3"/>
                <w:sz w:val="23"/>
                <w:szCs w:val="23"/>
              </w:rPr>
              <w:t>асса тиісті ағымдылыққа және престеу қабілетіне ие болды. Өндірістік процестің сыни параметрлері бойынша аралық өнімді бақылау БК әзірленді. Өндірістік процесті валидациялау препаратта 250 мг дозамен жүзеге асырылды (серия көлемі-5000 орам №50). Валидациялық сериялар – 331215, 341215, 351215. UL 11217, 21217 және 31217 серияларында 500 мг дозаға ілеспе валидациялық сынақтар (№50 қаптаманың 5000 сериясының мөлшері) сондай-ақ 250 мг дозаға арналған деректер сияқты лимиттелген нормалар шегінде нәтижелерді көрсетеді және ауытқулар байқалмайды. Өндірістік процестің екі дозада тұрақтылығы расталады.</w:t>
            </w:r>
          </w:p>
        </w:tc>
      </w:tr>
      <w:tr w:rsidR="00826FD3" w14:paraId="37559CC8" w14:textId="77777777">
        <w:trPr>
          <w:cantSplit/>
          <w:trHeight w:hRule="exact" w:val="6604"/>
        </w:trPr>
        <w:tc>
          <w:tcPr>
            <w:tcW w:w="680" w:type="dxa"/>
            <w:vMerge/>
            <w:tcBorders>
              <w:left w:val="single" w:sz="4" w:space="0" w:color="000000"/>
              <w:right w:val="single" w:sz="4" w:space="0" w:color="000000"/>
            </w:tcBorders>
            <w:tcMar>
              <w:top w:w="0" w:type="dxa"/>
              <w:left w:w="0" w:type="dxa"/>
              <w:bottom w:w="0" w:type="dxa"/>
              <w:right w:w="0" w:type="dxa"/>
            </w:tcMar>
          </w:tcPr>
          <w:p w14:paraId="4BDB9A0C" w14:textId="77777777" w:rsidR="00826FD3" w:rsidRDefault="00826FD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B1925B" w14:textId="0DCCDF99" w:rsidR="00826FD3" w:rsidRDefault="005A7DA9">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4"/>
                <w:sz w:val="24"/>
                <w:szCs w:val="24"/>
                <w:lang w:val="kk-KZ"/>
              </w:rPr>
              <w:t>Сапасының өзіндік ерекшелігі</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48784A" w14:textId="77777777" w:rsidR="00826FD3" w:rsidRDefault="00826FD3">
            <w:pPr>
              <w:spacing w:after="15" w:line="200" w:lineRule="exact"/>
              <w:rPr>
                <w:sz w:val="20"/>
                <w:szCs w:val="20"/>
              </w:rPr>
            </w:pPr>
          </w:p>
          <w:p w14:paraId="443B7072" w14:textId="03861420" w:rsidR="00826FD3" w:rsidRDefault="005A7DA9">
            <w:pPr>
              <w:widowControl w:val="0"/>
              <w:spacing w:line="240" w:lineRule="auto"/>
              <w:ind w:left="60" w:right="-1"/>
              <w:rPr>
                <w:rFonts w:ascii="Times New Roman" w:eastAsia="Times New Roman" w:hAnsi="Times New Roman" w:cs="Times New Roman"/>
                <w:color w:val="000000"/>
                <w:sz w:val="23"/>
                <w:szCs w:val="23"/>
              </w:rPr>
            </w:pPr>
            <w:r w:rsidRPr="005A7DA9">
              <w:rPr>
                <w:rFonts w:ascii="Times New Roman" w:eastAsia="Times New Roman" w:hAnsi="Times New Roman" w:cs="Times New Roman"/>
                <w:color w:val="000000"/>
                <w:spacing w:val="2"/>
                <w:sz w:val="23"/>
                <w:szCs w:val="23"/>
              </w:rPr>
              <w:t xml:space="preserve">"Еріту", "d-(-)-Пантолактон", "γ-аминомай қышқылы", "сандық анықтау" сапа көрсеткіштері бойынша әдістемелер валидирленген. "Еру" әдістемесінің валидациясы сызықтылық (40% -120 %) , жинақтылық, қолдану ауқымы, ерекшелігі және дұрыстығы бойынша жүргізілді. Сынақ нәтижелері Әдістеменің қойылған міндет үшін жарамдылығын растайды. Анықтау әдістемесі - d - (- пантолактон) параметрлері бойынша валидацияланған-сызықтық (25% -125%), жинақтылығы, қолдану ауқымы, ерекшелігі, дұрыстығы, робастылығы, сандық анықтау шегі, анықтау шегі. Әдістеменің дұрыстығы расталды, СО D - (-)-Пантолактон Aldrich компаниясының талдау сертификаты берілді. Γ-аминомай қышқылын анықтау әдістемесі - сызықтылық (25% -125 %), жинақтылық, қолдану ауқымы, ерекшелігі, дұрыстығы, сандық анықтау шегі, анықтау шегі параметрлері бойынша валидацияланған. Сынақ нәтижелері 25% -125% концентрация диапазонында Әдістеменің дұрыстығын растайды. Сандық анықтау әдістемесі жинақтылық, қолдану ауқымы, ерекшелігі, дұрыстығы, </w:t>
            </w:r>
            <w:r>
              <w:rPr>
                <w:rFonts w:ascii="Times New Roman" w:eastAsia="Times New Roman" w:hAnsi="Times New Roman" w:cs="Times New Roman"/>
                <w:color w:val="000000"/>
                <w:spacing w:val="2"/>
                <w:sz w:val="23"/>
                <w:szCs w:val="23"/>
                <w:lang w:val="kk-KZ"/>
              </w:rPr>
              <w:t>желілік</w:t>
            </w:r>
            <w:r w:rsidRPr="005A7DA9">
              <w:rPr>
                <w:rFonts w:ascii="Times New Roman" w:eastAsia="Times New Roman" w:hAnsi="Times New Roman" w:cs="Times New Roman"/>
                <w:color w:val="000000"/>
                <w:spacing w:val="2"/>
                <w:sz w:val="23"/>
                <w:szCs w:val="23"/>
              </w:rPr>
              <w:t xml:space="preserve"> параметрлері бойынша вали</w:t>
            </w:r>
            <w:r>
              <w:rPr>
                <w:rFonts w:ascii="Times New Roman" w:eastAsia="Times New Roman" w:hAnsi="Times New Roman" w:cs="Times New Roman"/>
                <w:color w:val="000000"/>
                <w:spacing w:val="2"/>
                <w:sz w:val="23"/>
                <w:szCs w:val="23"/>
                <w:lang w:val="kk-KZ"/>
              </w:rPr>
              <w:t>дацияланды</w:t>
            </w:r>
            <w:r w:rsidRPr="005A7DA9">
              <w:rPr>
                <w:rFonts w:ascii="Times New Roman" w:eastAsia="Times New Roman" w:hAnsi="Times New Roman" w:cs="Times New Roman"/>
                <w:color w:val="000000"/>
                <w:spacing w:val="2"/>
                <w:sz w:val="23"/>
                <w:szCs w:val="23"/>
              </w:rPr>
              <w:t>. Әдістеменің жарамдылығы дәлелденген.</w:t>
            </w:r>
          </w:p>
        </w:tc>
      </w:tr>
      <w:tr w:rsidR="00826FD3" w14:paraId="62938044" w14:textId="77777777">
        <w:trPr>
          <w:cantSplit/>
          <w:trHeight w:hRule="exact" w:val="1581"/>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6A6C768D" w14:textId="77777777" w:rsidR="00826FD3" w:rsidRDefault="00826FD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0CED84" w14:textId="40E38A40" w:rsidR="00826FD3" w:rsidRDefault="005A7DA9">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1"/>
                <w:sz w:val="24"/>
                <w:szCs w:val="24"/>
                <w:lang w:val="kk-KZ"/>
              </w:rPr>
              <w:t>Тұрақтылық</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00C92E" w14:textId="77777777" w:rsidR="00826FD3" w:rsidRDefault="00826FD3">
            <w:pPr>
              <w:spacing w:after="14" w:line="200" w:lineRule="exact"/>
              <w:rPr>
                <w:sz w:val="20"/>
                <w:szCs w:val="20"/>
              </w:rPr>
            </w:pPr>
          </w:p>
          <w:p w14:paraId="0632B697" w14:textId="3A70BA46" w:rsidR="00826FD3" w:rsidRDefault="005A7DA9">
            <w:pPr>
              <w:widowControl w:val="0"/>
              <w:spacing w:line="240" w:lineRule="auto"/>
              <w:ind w:left="60"/>
              <w:rPr>
                <w:rFonts w:ascii="Times New Roman" w:eastAsia="Times New Roman" w:hAnsi="Times New Roman" w:cs="Times New Roman"/>
                <w:color w:val="000000"/>
                <w:sz w:val="23"/>
                <w:szCs w:val="23"/>
              </w:rPr>
            </w:pPr>
            <w:r w:rsidRPr="005A7DA9">
              <w:rPr>
                <w:rFonts w:ascii="Times New Roman" w:eastAsia="Times New Roman" w:hAnsi="Times New Roman" w:cs="Times New Roman"/>
                <w:color w:val="000000"/>
                <w:spacing w:val="3"/>
                <w:sz w:val="23"/>
                <w:szCs w:val="23"/>
              </w:rPr>
              <w:t>Ұзақ мерзімді деректер (25+ / -2°С/60+/-5%) 27 ай ішінде және тұрақтылықты жедел сынау кезінде мәлімделген жағдайларда және препаратты сақтау мерзімінде</w:t>
            </w:r>
            <w:r>
              <w:rPr>
                <w:rFonts w:ascii="Times New Roman" w:eastAsia="Times New Roman" w:hAnsi="Times New Roman" w:cs="Times New Roman"/>
                <w:color w:val="000000"/>
                <w:spacing w:val="3"/>
                <w:sz w:val="23"/>
                <w:szCs w:val="23"/>
                <w:lang w:val="kk-KZ"/>
              </w:rPr>
              <w:t xml:space="preserve"> сапаның</w:t>
            </w:r>
            <w:r w:rsidRPr="005A7DA9">
              <w:rPr>
                <w:rFonts w:ascii="Times New Roman" w:eastAsia="Times New Roman" w:hAnsi="Times New Roman" w:cs="Times New Roman"/>
                <w:color w:val="000000"/>
                <w:spacing w:val="3"/>
                <w:sz w:val="23"/>
                <w:szCs w:val="23"/>
              </w:rPr>
              <w:t xml:space="preserve"> сақталуын растайды.</w:t>
            </w:r>
          </w:p>
        </w:tc>
      </w:tr>
    </w:tbl>
    <w:p w14:paraId="4FACA07F" w14:textId="77777777" w:rsidR="00826FD3" w:rsidRDefault="00826FD3">
      <w:pPr>
        <w:sectPr w:rsidR="00826FD3">
          <w:pgSz w:w="11905" w:h="16837"/>
          <w:pgMar w:top="560" w:right="850" w:bottom="806"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826FD3" w14:paraId="616A89D7" w14:textId="77777777">
        <w:trPr>
          <w:cantSplit/>
          <w:trHeight w:hRule="exact" w:val="209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960247" w14:textId="77777777" w:rsidR="00826FD3" w:rsidRDefault="00826FD3">
            <w:pPr>
              <w:spacing w:line="240" w:lineRule="exact"/>
              <w:rPr>
                <w:sz w:val="24"/>
                <w:szCs w:val="24"/>
              </w:rPr>
            </w:pPr>
          </w:p>
          <w:p w14:paraId="11E224FA" w14:textId="77777777" w:rsidR="00826FD3" w:rsidRDefault="00826FD3">
            <w:pPr>
              <w:spacing w:line="240" w:lineRule="exact"/>
              <w:rPr>
                <w:sz w:val="24"/>
                <w:szCs w:val="24"/>
              </w:rPr>
            </w:pPr>
          </w:p>
          <w:p w14:paraId="2BB153BA" w14:textId="77777777" w:rsidR="00826FD3" w:rsidRDefault="00826FD3">
            <w:pPr>
              <w:spacing w:line="240" w:lineRule="exact"/>
              <w:rPr>
                <w:sz w:val="24"/>
                <w:szCs w:val="24"/>
              </w:rPr>
            </w:pPr>
          </w:p>
          <w:p w14:paraId="4CE5D64B" w14:textId="77777777" w:rsidR="00826FD3" w:rsidRDefault="00826FD3">
            <w:pPr>
              <w:spacing w:after="15" w:line="180" w:lineRule="exact"/>
              <w:rPr>
                <w:sz w:val="18"/>
                <w:szCs w:val="18"/>
              </w:rPr>
            </w:pPr>
          </w:p>
          <w:p w14:paraId="285ADF47" w14:textId="77777777" w:rsidR="00826FD3" w:rsidRDefault="00ED02F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346D13" w14:textId="14D253A4" w:rsidR="00826FD3" w:rsidRDefault="005A7DA9">
            <w:pPr>
              <w:widowControl w:val="0"/>
              <w:spacing w:before="3" w:line="240" w:lineRule="auto"/>
              <w:ind w:left="60" w:right="-20"/>
              <w:rPr>
                <w:rFonts w:ascii="Times New Roman" w:eastAsia="Times New Roman" w:hAnsi="Times New Roman" w:cs="Times New Roman"/>
                <w:color w:val="000000"/>
                <w:sz w:val="23"/>
                <w:szCs w:val="23"/>
              </w:rPr>
            </w:pPr>
            <w:r w:rsidRPr="00DA6080">
              <w:rPr>
                <w:rFonts w:ascii="Times New Roman" w:eastAsia="Times New Roman" w:hAnsi="Times New Roman" w:cs="Times New Roman"/>
                <w:color w:val="000000"/>
                <w:spacing w:val="3"/>
                <w:sz w:val="24"/>
                <w:szCs w:val="24"/>
                <w:lang w:val="kk-KZ"/>
              </w:rPr>
              <w:t>Клиникаға дейінгі</w:t>
            </w:r>
            <w:r w:rsidRPr="00DA6080">
              <w:rPr>
                <w:rFonts w:ascii="Times New Roman" w:eastAsia="Times New Roman" w:hAnsi="Times New Roman" w:cs="Times New Roman"/>
                <w:color w:val="000000"/>
                <w:spacing w:val="2"/>
                <w:sz w:val="24"/>
                <w:szCs w:val="24"/>
              </w:rPr>
              <w:t xml:space="preserve"> </w:t>
            </w:r>
            <w:r w:rsidRPr="00DA6080">
              <w:rPr>
                <w:rFonts w:ascii="Times New Roman" w:eastAsia="Times New Roman" w:hAnsi="Times New Roman" w:cs="Times New Roman"/>
                <w:color w:val="000000"/>
                <w:spacing w:val="3"/>
                <w:sz w:val="24"/>
                <w:szCs w:val="24"/>
              </w:rPr>
              <w:t>а</w:t>
            </w:r>
            <w:r w:rsidRPr="00DA6080">
              <w:rPr>
                <w:rFonts w:ascii="Times New Roman" w:eastAsia="Times New Roman" w:hAnsi="Times New Roman" w:cs="Times New Roman"/>
                <w:color w:val="000000"/>
                <w:spacing w:val="2"/>
                <w:sz w:val="24"/>
                <w:szCs w:val="24"/>
              </w:rPr>
              <w:t>спе</w:t>
            </w:r>
            <w:r w:rsidRPr="00DA6080">
              <w:rPr>
                <w:rFonts w:ascii="Times New Roman" w:eastAsia="Times New Roman" w:hAnsi="Times New Roman" w:cs="Times New Roman"/>
                <w:color w:val="000000"/>
                <w:spacing w:val="3"/>
                <w:sz w:val="24"/>
                <w:szCs w:val="24"/>
              </w:rPr>
              <w:t>к</w:t>
            </w:r>
            <w:r w:rsidRPr="00DA6080">
              <w:rPr>
                <w:rFonts w:ascii="Times New Roman" w:eastAsia="Times New Roman" w:hAnsi="Times New Roman" w:cs="Times New Roman"/>
                <w:color w:val="000000"/>
                <w:spacing w:val="2"/>
                <w:sz w:val="24"/>
                <w:szCs w:val="24"/>
              </w:rPr>
              <w:t>т</w:t>
            </w:r>
            <w:r w:rsidRPr="00DA6080">
              <w:rPr>
                <w:rFonts w:ascii="Times New Roman" w:eastAsia="Times New Roman" w:hAnsi="Times New Roman" w:cs="Times New Roman"/>
                <w:color w:val="000000"/>
                <w:sz w:val="24"/>
                <w:szCs w:val="24"/>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495A48" w14:textId="77777777" w:rsidR="00826FD3" w:rsidRDefault="00826FD3">
            <w:pPr>
              <w:spacing w:after="14" w:line="200" w:lineRule="exact"/>
              <w:rPr>
                <w:sz w:val="20"/>
                <w:szCs w:val="20"/>
              </w:rPr>
            </w:pPr>
          </w:p>
          <w:p w14:paraId="0019309C" w14:textId="7A1463F6" w:rsidR="00826FD3" w:rsidRDefault="005A7DA9">
            <w:pPr>
              <w:widowControl w:val="0"/>
              <w:spacing w:line="240" w:lineRule="auto"/>
              <w:ind w:left="60" w:right="23"/>
              <w:rPr>
                <w:rFonts w:ascii="Times New Roman" w:eastAsia="Times New Roman" w:hAnsi="Times New Roman" w:cs="Times New Roman"/>
                <w:color w:val="000000"/>
                <w:sz w:val="23"/>
                <w:szCs w:val="23"/>
              </w:rPr>
            </w:pPr>
            <w:r w:rsidRPr="005A7DA9">
              <w:rPr>
                <w:rFonts w:ascii="Times New Roman" w:eastAsia="Times New Roman" w:hAnsi="Times New Roman" w:cs="Times New Roman"/>
                <w:color w:val="000000"/>
                <w:spacing w:val="15"/>
                <w:sz w:val="23"/>
                <w:szCs w:val="23"/>
              </w:rPr>
              <w:t xml:space="preserve">"Тіркеу </w:t>
            </w:r>
            <w:r>
              <w:rPr>
                <w:rFonts w:ascii="Times New Roman" w:eastAsia="Times New Roman" w:hAnsi="Times New Roman" w:cs="Times New Roman"/>
                <w:color w:val="000000"/>
                <w:spacing w:val="15"/>
                <w:sz w:val="23"/>
                <w:szCs w:val="23"/>
                <w:lang w:val="kk-KZ"/>
              </w:rPr>
              <w:t>деректері</w:t>
            </w:r>
            <w:r w:rsidRPr="005A7DA9">
              <w:rPr>
                <w:rFonts w:ascii="Times New Roman" w:eastAsia="Times New Roman" w:hAnsi="Times New Roman" w:cs="Times New Roman"/>
                <w:color w:val="000000"/>
                <w:spacing w:val="15"/>
                <w:sz w:val="23"/>
                <w:szCs w:val="23"/>
              </w:rPr>
              <w:t xml:space="preserve"> жинағында" Когнум препаратының әсер етуші затының–кальций гопантенатының белгілі ноотропты дәрілік затының токсикологиясын, фармакологиясы мен фармакокинетикасын  клиникаға дейінгі зерттеулерді шолу нысанындағы толық әдеби деректер бар.</w:t>
            </w:r>
          </w:p>
        </w:tc>
      </w:tr>
      <w:tr w:rsidR="00826FD3" w14:paraId="4FA1508A" w14:textId="77777777">
        <w:trPr>
          <w:cantSplit/>
          <w:trHeight w:hRule="exact" w:val="5538"/>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36EDA6" w14:textId="77777777" w:rsidR="00826FD3" w:rsidRDefault="00826FD3">
            <w:pPr>
              <w:spacing w:line="240" w:lineRule="exact"/>
              <w:rPr>
                <w:sz w:val="24"/>
                <w:szCs w:val="24"/>
              </w:rPr>
            </w:pPr>
          </w:p>
          <w:p w14:paraId="0947DA0A" w14:textId="77777777" w:rsidR="00826FD3" w:rsidRDefault="00826FD3">
            <w:pPr>
              <w:spacing w:line="240" w:lineRule="exact"/>
              <w:rPr>
                <w:sz w:val="24"/>
                <w:szCs w:val="24"/>
              </w:rPr>
            </w:pPr>
          </w:p>
          <w:p w14:paraId="24847838" w14:textId="77777777" w:rsidR="00826FD3" w:rsidRDefault="00826FD3">
            <w:pPr>
              <w:spacing w:line="240" w:lineRule="exact"/>
              <w:rPr>
                <w:sz w:val="24"/>
                <w:szCs w:val="24"/>
              </w:rPr>
            </w:pPr>
          </w:p>
          <w:p w14:paraId="0904B3DF" w14:textId="77777777" w:rsidR="00826FD3" w:rsidRDefault="00826FD3">
            <w:pPr>
              <w:spacing w:line="240" w:lineRule="exact"/>
              <w:rPr>
                <w:sz w:val="24"/>
                <w:szCs w:val="24"/>
              </w:rPr>
            </w:pPr>
          </w:p>
          <w:p w14:paraId="147515FB" w14:textId="77777777" w:rsidR="00826FD3" w:rsidRDefault="00826FD3">
            <w:pPr>
              <w:spacing w:line="240" w:lineRule="exact"/>
              <w:rPr>
                <w:sz w:val="24"/>
                <w:szCs w:val="24"/>
              </w:rPr>
            </w:pPr>
          </w:p>
          <w:p w14:paraId="6AD8F8DA" w14:textId="77777777" w:rsidR="00826FD3" w:rsidRDefault="00826FD3">
            <w:pPr>
              <w:spacing w:line="240" w:lineRule="exact"/>
              <w:rPr>
                <w:sz w:val="24"/>
                <w:szCs w:val="24"/>
              </w:rPr>
            </w:pPr>
          </w:p>
          <w:p w14:paraId="20CFA5A7" w14:textId="77777777" w:rsidR="00826FD3" w:rsidRDefault="00826FD3">
            <w:pPr>
              <w:spacing w:line="240" w:lineRule="exact"/>
              <w:rPr>
                <w:sz w:val="24"/>
                <w:szCs w:val="24"/>
              </w:rPr>
            </w:pPr>
          </w:p>
          <w:p w14:paraId="5912C538" w14:textId="77777777" w:rsidR="00826FD3" w:rsidRDefault="00826FD3">
            <w:pPr>
              <w:spacing w:line="240" w:lineRule="exact"/>
              <w:rPr>
                <w:sz w:val="24"/>
                <w:szCs w:val="24"/>
              </w:rPr>
            </w:pPr>
          </w:p>
          <w:p w14:paraId="4024CF1C" w14:textId="77777777" w:rsidR="00826FD3" w:rsidRDefault="00826FD3">
            <w:pPr>
              <w:spacing w:line="240" w:lineRule="exact"/>
              <w:rPr>
                <w:sz w:val="24"/>
                <w:szCs w:val="24"/>
              </w:rPr>
            </w:pPr>
          </w:p>
          <w:p w14:paraId="5F2A2FE0" w14:textId="77777777" w:rsidR="00826FD3" w:rsidRDefault="00826FD3">
            <w:pPr>
              <w:spacing w:line="240" w:lineRule="exact"/>
              <w:rPr>
                <w:sz w:val="24"/>
                <w:szCs w:val="24"/>
              </w:rPr>
            </w:pPr>
          </w:p>
          <w:p w14:paraId="707B81E2" w14:textId="77777777" w:rsidR="00826FD3" w:rsidRDefault="00826FD3">
            <w:pPr>
              <w:spacing w:after="15" w:line="220" w:lineRule="exact"/>
            </w:pPr>
          </w:p>
          <w:p w14:paraId="4D32AF51" w14:textId="77777777" w:rsidR="00826FD3" w:rsidRDefault="00ED02F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7C85C7" w14:textId="7FF9E74E" w:rsidR="00826FD3" w:rsidRDefault="005A7DA9">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lang w:val="kk-KZ"/>
              </w:rPr>
              <w:t>калық</w:t>
            </w:r>
            <w:r>
              <w:rPr>
                <w:rFonts w:ascii="Times New Roman" w:eastAsia="Times New Roman" w:hAnsi="Times New Roman" w:cs="Times New Roman"/>
                <w:color w:val="000000"/>
                <w:spacing w:val="3"/>
                <w:sz w:val="23"/>
                <w:szCs w:val="23"/>
              </w:rPr>
              <w:t xml:space="preserve"> а</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ек</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z w:val="23"/>
                <w:szCs w:val="23"/>
                <w:lang w:val="kk-KZ"/>
              </w:rPr>
              <w:t>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4E47B" w14:textId="77777777" w:rsidR="00826FD3" w:rsidRDefault="00826FD3">
            <w:pPr>
              <w:spacing w:after="14" w:line="200" w:lineRule="exact"/>
              <w:rPr>
                <w:sz w:val="20"/>
                <w:szCs w:val="20"/>
              </w:rPr>
            </w:pPr>
          </w:p>
          <w:p w14:paraId="625E1D92" w14:textId="26311990" w:rsidR="00826FD3" w:rsidRDefault="00ED02FE">
            <w:pPr>
              <w:widowControl w:val="0"/>
              <w:spacing w:line="240" w:lineRule="auto"/>
              <w:ind w:left="60" w:right="9"/>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5"/>
                <w:sz w:val="23"/>
                <w:szCs w:val="23"/>
              </w:rPr>
              <w:t>«</w:t>
            </w:r>
            <w:r w:rsidR="005A7DA9" w:rsidRPr="005A7DA9">
              <w:rPr>
                <w:rFonts w:ascii="Times New Roman" w:eastAsia="Times New Roman" w:hAnsi="Times New Roman" w:cs="Times New Roman"/>
                <w:color w:val="000000"/>
                <w:spacing w:val="1"/>
                <w:sz w:val="23"/>
                <w:szCs w:val="23"/>
              </w:rPr>
              <w:t>Тіркеу дерек</w:t>
            </w:r>
            <w:r w:rsidR="005A7DA9">
              <w:rPr>
                <w:rFonts w:ascii="Times New Roman" w:eastAsia="Times New Roman" w:hAnsi="Times New Roman" w:cs="Times New Roman"/>
                <w:color w:val="000000"/>
                <w:spacing w:val="1"/>
                <w:sz w:val="23"/>
                <w:szCs w:val="23"/>
                <w:lang w:val="kk-KZ"/>
              </w:rPr>
              <w:t>тері»</w:t>
            </w:r>
            <w:r w:rsidR="005A7DA9" w:rsidRPr="005A7DA9">
              <w:rPr>
                <w:rFonts w:ascii="Times New Roman" w:eastAsia="Times New Roman" w:hAnsi="Times New Roman" w:cs="Times New Roman"/>
                <w:color w:val="000000"/>
                <w:spacing w:val="1"/>
                <w:sz w:val="23"/>
                <w:szCs w:val="23"/>
              </w:rPr>
              <w:t xml:space="preserve"> құрамында Когнум препаратының әсер етуші затының– кальций гопантенатының белгілі ноотропты дәрілік затының фармакодинамикасын, фармакокинетикасын, тиімділігі мен қауіпсіздігін клиникалық зерттеулерді шолу нысанындағы толық әдеби деректер бар. Биоэквиваленттілікті бағалау бойынша клиникалық зерттеу жүргізілді: салыстырмалы, рандомизацияланған, екі кезеңмен және екі ретпен қиылысқан, әрбір салыстырмалы препаратты тамақтанғаннан кейін сау еріктілердің бір рет қабылдауы кезінде биоэквиваленттілікті зерттеу бойынша зерттеудің Талдамалық кезеңінің "</w:t>
            </w:r>
            <w:r w:rsidR="005A7DA9">
              <w:rPr>
                <w:rFonts w:ascii="Times New Roman" w:eastAsia="Times New Roman" w:hAnsi="Times New Roman" w:cs="Times New Roman"/>
                <w:color w:val="000000"/>
                <w:spacing w:val="1"/>
                <w:sz w:val="23"/>
                <w:szCs w:val="23"/>
                <w:lang w:val="kk-KZ"/>
              </w:rPr>
              <w:t>көрмей</w:t>
            </w:r>
            <w:r w:rsidR="005A7DA9" w:rsidRPr="005A7DA9">
              <w:rPr>
                <w:rFonts w:ascii="Times New Roman" w:eastAsia="Times New Roman" w:hAnsi="Times New Roman" w:cs="Times New Roman"/>
                <w:color w:val="000000"/>
                <w:spacing w:val="1"/>
                <w:sz w:val="23"/>
                <w:szCs w:val="23"/>
              </w:rPr>
              <w:t>" арқылы зерттеу жүргізілді. Талдау нәтижелеріне сүйене отырып, , "Фармстандарт-УфаВИТА" ААҚ Ресей</w:t>
            </w:r>
            <w:r w:rsidR="005A7DA9">
              <w:rPr>
                <w:rFonts w:ascii="Times New Roman" w:eastAsia="Times New Roman" w:hAnsi="Times New Roman" w:cs="Times New Roman"/>
                <w:color w:val="000000"/>
                <w:spacing w:val="1"/>
                <w:sz w:val="23"/>
                <w:szCs w:val="23"/>
                <w:lang w:val="kk-KZ"/>
              </w:rPr>
              <w:t>,</w:t>
            </w:r>
            <w:r w:rsidR="005A7DA9" w:rsidRPr="005A7DA9">
              <w:rPr>
                <w:rFonts w:ascii="Times New Roman" w:eastAsia="Times New Roman" w:hAnsi="Times New Roman" w:cs="Times New Roman"/>
                <w:color w:val="000000"/>
                <w:spacing w:val="1"/>
                <w:sz w:val="23"/>
                <w:szCs w:val="23"/>
              </w:rPr>
              <w:t xml:space="preserve"> </w:t>
            </w:r>
            <w:r w:rsidR="005A7DA9" w:rsidRPr="005A7DA9">
              <w:rPr>
                <w:rFonts w:ascii="Times New Roman" w:eastAsia="Times New Roman" w:hAnsi="Times New Roman" w:cs="Times New Roman"/>
                <w:color w:val="000000"/>
                <w:spacing w:val="1"/>
                <w:sz w:val="23"/>
                <w:szCs w:val="23"/>
              </w:rPr>
              <w:t xml:space="preserve">шығарған Когнум препараты, 250 мг таблеткалар, "Киев витамин зауыты" </w:t>
            </w:r>
            <w:r w:rsidR="005A7DA9">
              <w:rPr>
                <w:rFonts w:ascii="Times New Roman" w:eastAsia="Times New Roman" w:hAnsi="Times New Roman" w:cs="Times New Roman"/>
                <w:color w:val="000000"/>
                <w:spacing w:val="1"/>
                <w:sz w:val="23"/>
                <w:szCs w:val="23"/>
                <w:lang w:val="kk-KZ"/>
              </w:rPr>
              <w:t>П</w:t>
            </w:r>
            <w:r w:rsidR="005A7DA9" w:rsidRPr="005A7DA9">
              <w:rPr>
                <w:rFonts w:ascii="Times New Roman" w:eastAsia="Times New Roman" w:hAnsi="Times New Roman" w:cs="Times New Roman"/>
                <w:color w:val="000000"/>
                <w:spacing w:val="1"/>
                <w:sz w:val="23"/>
                <w:szCs w:val="23"/>
              </w:rPr>
              <w:t>АҚ Украина шығарған Биоэквивалентті кальций гопантенаты референтті препаратына,250 мг таблеткалар деп қорытынды жасауға болады. Зерттелетін дәрілік препараттар төзімділігі бойынша салыстырылады.</w:t>
            </w:r>
          </w:p>
        </w:tc>
      </w:tr>
      <w:tr w:rsidR="00826FD3" w14:paraId="69FBDAF6" w14:textId="77777777" w:rsidTr="00804E25">
        <w:trPr>
          <w:cantSplit/>
          <w:trHeight w:hRule="exact" w:val="386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BAA8D" w14:textId="77777777" w:rsidR="00826FD3" w:rsidRDefault="00826FD3">
            <w:pPr>
              <w:spacing w:line="240" w:lineRule="exact"/>
              <w:rPr>
                <w:sz w:val="24"/>
                <w:szCs w:val="24"/>
              </w:rPr>
            </w:pPr>
          </w:p>
          <w:p w14:paraId="40EADD0E" w14:textId="77777777" w:rsidR="00826FD3" w:rsidRDefault="00826FD3">
            <w:pPr>
              <w:spacing w:line="240" w:lineRule="exact"/>
              <w:rPr>
                <w:sz w:val="24"/>
                <w:szCs w:val="24"/>
              </w:rPr>
            </w:pPr>
          </w:p>
          <w:p w14:paraId="0D2F496A" w14:textId="77777777" w:rsidR="00826FD3" w:rsidRDefault="00826FD3">
            <w:pPr>
              <w:spacing w:line="240" w:lineRule="exact"/>
              <w:rPr>
                <w:sz w:val="24"/>
                <w:szCs w:val="24"/>
              </w:rPr>
            </w:pPr>
          </w:p>
          <w:p w14:paraId="6A202D7D" w14:textId="77777777" w:rsidR="00826FD3" w:rsidRDefault="00826FD3">
            <w:pPr>
              <w:spacing w:line="240" w:lineRule="exact"/>
              <w:rPr>
                <w:sz w:val="24"/>
                <w:szCs w:val="24"/>
              </w:rPr>
            </w:pPr>
          </w:p>
          <w:p w14:paraId="6F7E0746" w14:textId="77777777" w:rsidR="00826FD3" w:rsidRDefault="00826FD3">
            <w:pPr>
              <w:spacing w:line="240" w:lineRule="exact"/>
              <w:rPr>
                <w:sz w:val="24"/>
                <w:szCs w:val="24"/>
              </w:rPr>
            </w:pPr>
          </w:p>
          <w:p w14:paraId="50E9F3BA" w14:textId="77777777" w:rsidR="00826FD3" w:rsidRDefault="00826FD3">
            <w:pPr>
              <w:spacing w:after="39" w:line="240" w:lineRule="exact"/>
              <w:rPr>
                <w:sz w:val="24"/>
                <w:szCs w:val="24"/>
              </w:rPr>
            </w:pPr>
          </w:p>
          <w:p w14:paraId="3A38049B" w14:textId="77777777" w:rsidR="00826FD3" w:rsidRDefault="00ED02F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158694" w14:textId="23E66F56" w:rsidR="00826FD3" w:rsidRDefault="005A7DA9">
            <w:pPr>
              <w:widowControl w:val="0"/>
              <w:spacing w:before="3" w:line="240" w:lineRule="auto"/>
              <w:ind w:left="60" w:right="-20"/>
              <w:rPr>
                <w:rFonts w:ascii="Times New Roman" w:eastAsia="Times New Roman" w:hAnsi="Times New Roman" w:cs="Times New Roman"/>
                <w:color w:val="000000"/>
                <w:sz w:val="23"/>
                <w:szCs w:val="23"/>
              </w:rPr>
            </w:pPr>
            <w:r w:rsidRPr="00A573E8">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D88E31" w14:textId="77777777" w:rsidR="00826FD3" w:rsidRDefault="00826FD3">
            <w:pPr>
              <w:spacing w:after="15" w:line="200" w:lineRule="exact"/>
              <w:rPr>
                <w:sz w:val="20"/>
                <w:szCs w:val="20"/>
              </w:rPr>
            </w:pPr>
          </w:p>
          <w:p w14:paraId="63CC78B5" w14:textId="30ABDC62" w:rsidR="005A7DA9" w:rsidRPr="005A7DA9" w:rsidRDefault="005A7DA9" w:rsidP="005A7DA9">
            <w:pPr>
              <w:widowControl w:val="0"/>
              <w:spacing w:line="240" w:lineRule="auto"/>
              <w:ind w:left="60" w:right="791"/>
              <w:rPr>
                <w:rFonts w:ascii="Times New Roman" w:eastAsia="Times New Roman" w:hAnsi="Times New Roman" w:cs="Times New Roman"/>
                <w:color w:val="000000"/>
                <w:sz w:val="23"/>
                <w:szCs w:val="23"/>
              </w:rPr>
            </w:pPr>
            <w:r w:rsidRPr="005A7DA9">
              <w:rPr>
                <w:rFonts w:ascii="Times New Roman" w:eastAsia="Times New Roman" w:hAnsi="Times New Roman" w:cs="Times New Roman"/>
                <w:color w:val="000000"/>
                <w:sz w:val="23"/>
                <w:szCs w:val="23"/>
              </w:rPr>
              <w:t>"Пайда-қауіп" арақатынасын ескере отырып, дәрілік препарат</w:t>
            </w:r>
            <w:r w:rsidR="00804E25">
              <w:rPr>
                <w:rFonts w:ascii="Times New Roman" w:eastAsia="Times New Roman" w:hAnsi="Times New Roman" w:cs="Times New Roman"/>
                <w:color w:val="000000"/>
                <w:sz w:val="23"/>
                <w:szCs w:val="23"/>
                <w:lang w:val="kk-KZ"/>
              </w:rPr>
              <w:t>ты мынадай жағдайларда қолдануға болмайды</w:t>
            </w:r>
            <w:r w:rsidRPr="005A7DA9">
              <w:rPr>
                <w:rFonts w:ascii="Times New Roman" w:eastAsia="Times New Roman" w:hAnsi="Times New Roman" w:cs="Times New Roman"/>
                <w:color w:val="000000"/>
                <w:sz w:val="23"/>
                <w:szCs w:val="23"/>
              </w:rPr>
              <w:t>:</w:t>
            </w:r>
          </w:p>
          <w:p w14:paraId="363FB58F" w14:textId="77777777" w:rsidR="005A7DA9" w:rsidRPr="005A7DA9" w:rsidRDefault="005A7DA9" w:rsidP="005A7DA9">
            <w:pPr>
              <w:widowControl w:val="0"/>
              <w:spacing w:line="240" w:lineRule="auto"/>
              <w:ind w:left="60" w:right="791"/>
              <w:rPr>
                <w:rFonts w:ascii="Times New Roman" w:eastAsia="Times New Roman" w:hAnsi="Times New Roman" w:cs="Times New Roman"/>
                <w:color w:val="000000"/>
                <w:sz w:val="23"/>
                <w:szCs w:val="23"/>
              </w:rPr>
            </w:pPr>
          </w:p>
          <w:p w14:paraId="452507D0" w14:textId="65D4F0C2" w:rsidR="005A7DA9" w:rsidRPr="00804E25" w:rsidRDefault="005A7DA9" w:rsidP="005A7DA9">
            <w:pPr>
              <w:widowControl w:val="0"/>
              <w:spacing w:line="240" w:lineRule="auto"/>
              <w:ind w:left="60" w:right="791"/>
              <w:rPr>
                <w:rFonts w:ascii="Times New Roman" w:eastAsia="Times New Roman" w:hAnsi="Times New Roman" w:cs="Times New Roman"/>
                <w:color w:val="000000"/>
                <w:sz w:val="23"/>
                <w:szCs w:val="23"/>
                <w:lang w:val="kk-KZ"/>
              </w:rPr>
            </w:pPr>
            <w:r w:rsidRPr="005A7DA9">
              <w:rPr>
                <w:rFonts w:ascii="Times New Roman" w:eastAsia="Times New Roman" w:hAnsi="Times New Roman" w:cs="Times New Roman"/>
                <w:color w:val="000000"/>
                <w:sz w:val="23"/>
                <w:szCs w:val="23"/>
              </w:rPr>
              <w:t>- дәрілік зат компоненттеріне жоғары сезімталды</w:t>
            </w:r>
            <w:r w:rsidR="00804E25">
              <w:rPr>
                <w:rFonts w:ascii="Times New Roman" w:eastAsia="Times New Roman" w:hAnsi="Times New Roman" w:cs="Times New Roman"/>
                <w:color w:val="000000"/>
                <w:sz w:val="23"/>
                <w:szCs w:val="23"/>
                <w:lang w:val="kk-KZ"/>
              </w:rPr>
              <w:t>ғы;</w:t>
            </w:r>
          </w:p>
          <w:p w14:paraId="38A9A0BD" w14:textId="77777777" w:rsidR="005A7DA9" w:rsidRPr="005A7DA9" w:rsidRDefault="005A7DA9" w:rsidP="005A7DA9">
            <w:pPr>
              <w:widowControl w:val="0"/>
              <w:spacing w:line="240" w:lineRule="auto"/>
              <w:ind w:left="60" w:right="791"/>
              <w:rPr>
                <w:rFonts w:ascii="Times New Roman" w:eastAsia="Times New Roman" w:hAnsi="Times New Roman" w:cs="Times New Roman"/>
                <w:color w:val="000000"/>
                <w:sz w:val="23"/>
                <w:szCs w:val="23"/>
              </w:rPr>
            </w:pPr>
          </w:p>
          <w:p w14:paraId="5E8834E5" w14:textId="028F6301" w:rsidR="005A7DA9" w:rsidRPr="00804E25" w:rsidRDefault="005A7DA9" w:rsidP="005A7DA9">
            <w:pPr>
              <w:widowControl w:val="0"/>
              <w:spacing w:line="240" w:lineRule="auto"/>
              <w:ind w:left="60" w:right="791"/>
              <w:rPr>
                <w:rFonts w:ascii="Times New Roman" w:eastAsia="Times New Roman" w:hAnsi="Times New Roman" w:cs="Times New Roman"/>
                <w:color w:val="000000"/>
                <w:sz w:val="23"/>
                <w:szCs w:val="23"/>
                <w:lang w:val="kk-KZ"/>
              </w:rPr>
            </w:pPr>
            <w:r w:rsidRPr="005A7DA9">
              <w:rPr>
                <w:rFonts w:ascii="Times New Roman" w:eastAsia="Times New Roman" w:hAnsi="Times New Roman" w:cs="Times New Roman"/>
                <w:color w:val="000000"/>
                <w:sz w:val="23"/>
                <w:szCs w:val="23"/>
              </w:rPr>
              <w:t>- бүйрек</w:t>
            </w:r>
            <w:r w:rsidR="00804E25">
              <w:rPr>
                <w:rFonts w:ascii="Times New Roman" w:eastAsia="Times New Roman" w:hAnsi="Times New Roman" w:cs="Times New Roman"/>
                <w:color w:val="000000"/>
                <w:sz w:val="23"/>
                <w:szCs w:val="23"/>
                <w:lang w:val="kk-KZ"/>
              </w:rPr>
              <w:t xml:space="preserve"> функцияларының </w:t>
            </w:r>
            <w:r w:rsidRPr="005A7DA9">
              <w:rPr>
                <w:rFonts w:ascii="Times New Roman" w:eastAsia="Times New Roman" w:hAnsi="Times New Roman" w:cs="Times New Roman"/>
                <w:color w:val="000000"/>
                <w:sz w:val="23"/>
                <w:szCs w:val="23"/>
              </w:rPr>
              <w:t xml:space="preserve"> жіті ауыр аурулары</w:t>
            </w:r>
            <w:r w:rsidR="00804E25">
              <w:rPr>
                <w:rFonts w:ascii="Times New Roman" w:eastAsia="Times New Roman" w:hAnsi="Times New Roman" w:cs="Times New Roman"/>
                <w:color w:val="000000"/>
                <w:sz w:val="23"/>
                <w:szCs w:val="23"/>
                <w:lang w:val="kk-KZ"/>
              </w:rPr>
              <w:t>;</w:t>
            </w:r>
          </w:p>
          <w:p w14:paraId="2A6224E9" w14:textId="77777777" w:rsidR="005A7DA9" w:rsidRPr="005A7DA9" w:rsidRDefault="005A7DA9" w:rsidP="005A7DA9">
            <w:pPr>
              <w:widowControl w:val="0"/>
              <w:spacing w:line="240" w:lineRule="auto"/>
              <w:ind w:left="60" w:right="791"/>
              <w:rPr>
                <w:rFonts w:ascii="Times New Roman" w:eastAsia="Times New Roman" w:hAnsi="Times New Roman" w:cs="Times New Roman"/>
                <w:color w:val="000000"/>
                <w:sz w:val="23"/>
                <w:szCs w:val="23"/>
              </w:rPr>
            </w:pPr>
          </w:p>
          <w:p w14:paraId="122ED1D1" w14:textId="51D5C1DA" w:rsidR="005A7DA9" w:rsidRPr="00804E25" w:rsidRDefault="005A7DA9" w:rsidP="005A7DA9">
            <w:pPr>
              <w:widowControl w:val="0"/>
              <w:spacing w:line="240" w:lineRule="auto"/>
              <w:ind w:left="60" w:right="791"/>
              <w:rPr>
                <w:rFonts w:ascii="Times New Roman" w:eastAsia="Times New Roman" w:hAnsi="Times New Roman" w:cs="Times New Roman"/>
                <w:color w:val="000000"/>
                <w:sz w:val="23"/>
                <w:szCs w:val="23"/>
                <w:lang w:val="kk-KZ"/>
              </w:rPr>
            </w:pPr>
            <w:r w:rsidRPr="005A7DA9">
              <w:rPr>
                <w:rFonts w:ascii="Times New Roman" w:eastAsia="Times New Roman" w:hAnsi="Times New Roman" w:cs="Times New Roman"/>
                <w:color w:val="000000"/>
                <w:sz w:val="23"/>
                <w:szCs w:val="23"/>
              </w:rPr>
              <w:t>- жүктілік және лактация кезеңі</w:t>
            </w:r>
            <w:r w:rsidR="00804E25">
              <w:rPr>
                <w:rFonts w:ascii="Times New Roman" w:eastAsia="Times New Roman" w:hAnsi="Times New Roman" w:cs="Times New Roman"/>
                <w:color w:val="000000"/>
                <w:sz w:val="23"/>
                <w:szCs w:val="23"/>
                <w:lang w:val="kk-KZ"/>
              </w:rPr>
              <w:t>;</w:t>
            </w:r>
          </w:p>
          <w:p w14:paraId="29340A3B" w14:textId="77777777" w:rsidR="005A7DA9" w:rsidRPr="005A7DA9" w:rsidRDefault="005A7DA9" w:rsidP="005A7DA9">
            <w:pPr>
              <w:widowControl w:val="0"/>
              <w:spacing w:line="240" w:lineRule="auto"/>
              <w:ind w:left="60" w:right="791"/>
              <w:rPr>
                <w:rFonts w:ascii="Times New Roman" w:eastAsia="Times New Roman" w:hAnsi="Times New Roman" w:cs="Times New Roman"/>
                <w:color w:val="000000"/>
                <w:sz w:val="23"/>
                <w:szCs w:val="23"/>
              </w:rPr>
            </w:pPr>
          </w:p>
          <w:p w14:paraId="34D3D102" w14:textId="01C244A3" w:rsidR="00826FD3" w:rsidRDefault="005A7DA9" w:rsidP="005A7DA9">
            <w:pPr>
              <w:widowControl w:val="0"/>
              <w:spacing w:line="240" w:lineRule="auto"/>
              <w:ind w:left="60" w:right="791"/>
              <w:rPr>
                <w:rFonts w:ascii="Times New Roman" w:eastAsia="Times New Roman" w:hAnsi="Times New Roman" w:cs="Times New Roman"/>
                <w:color w:val="000000"/>
                <w:sz w:val="23"/>
                <w:szCs w:val="23"/>
              </w:rPr>
            </w:pPr>
            <w:r w:rsidRPr="005A7DA9">
              <w:rPr>
                <w:rFonts w:ascii="Times New Roman" w:eastAsia="Times New Roman" w:hAnsi="Times New Roman" w:cs="Times New Roman"/>
                <w:color w:val="000000"/>
                <w:sz w:val="23"/>
                <w:szCs w:val="23"/>
              </w:rPr>
              <w:t>- 3 жасқа дейінгі балалар</w:t>
            </w:r>
            <w:r w:rsidR="00804E25">
              <w:rPr>
                <w:rFonts w:ascii="Times New Roman" w:eastAsia="Times New Roman" w:hAnsi="Times New Roman" w:cs="Times New Roman"/>
                <w:color w:val="000000"/>
                <w:sz w:val="23"/>
                <w:szCs w:val="23"/>
                <w:lang w:val="kk-KZ"/>
              </w:rPr>
              <w:t xml:space="preserve">; </w:t>
            </w:r>
          </w:p>
          <w:p w14:paraId="3D060016" w14:textId="77777777" w:rsidR="00826FD3" w:rsidRDefault="00826FD3">
            <w:pPr>
              <w:spacing w:after="12" w:line="200" w:lineRule="exact"/>
              <w:rPr>
                <w:rFonts w:ascii="Times New Roman" w:eastAsia="Times New Roman" w:hAnsi="Times New Roman" w:cs="Times New Roman"/>
                <w:sz w:val="20"/>
                <w:szCs w:val="20"/>
              </w:rPr>
            </w:pPr>
          </w:p>
          <w:p w14:paraId="7B6EE322" w14:textId="77777777" w:rsidR="00826FD3" w:rsidRDefault="00826FD3">
            <w:pPr>
              <w:spacing w:after="13" w:line="200" w:lineRule="exact"/>
              <w:rPr>
                <w:rFonts w:ascii="Times New Roman" w:eastAsia="Times New Roman" w:hAnsi="Times New Roman" w:cs="Times New Roman"/>
                <w:sz w:val="20"/>
                <w:szCs w:val="20"/>
              </w:rPr>
            </w:pPr>
          </w:p>
          <w:p w14:paraId="0113A70A" w14:textId="24B7CD63" w:rsidR="00826FD3" w:rsidRDefault="00826FD3">
            <w:pPr>
              <w:widowControl w:val="0"/>
              <w:spacing w:line="240" w:lineRule="auto"/>
              <w:ind w:left="60" w:right="-20"/>
              <w:rPr>
                <w:rFonts w:ascii="Times New Roman" w:eastAsia="Times New Roman" w:hAnsi="Times New Roman" w:cs="Times New Roman"/>
                <w:color w:val="000000"/>
                <w:sz w:val="23"/>
                <w:szCs w:val="23"/>
              </w:rPr>
            </w:pPr>
          </w:p>
        </w:tc>
      </w:tr>
      <w:tr w:rsidR="00826FD3" w14:paraId="05E515D9" w14:textId="77777777">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14:paraId="7E0BEF46" w14:textId="77777777" w:rsidR="00826FD3" w:rsidRDefault="00ED02FE">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E748EA" w14:textId="45F77741" w:rsidR="00826FD3" w:rsidRDefault="00804E2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rPr>
              <w:t>Ф</w:t>
            </w:r>
            <w:r>
              <w:rPr>
                <w:rFonts w:ascii="Times New Roman" w:eastAsia="Times New Roman" w:hAnsi="Times New Roman" w:cs="Times New Roman"/>
                <w:color w:val="000000"/>
                <w:sz w:val="23"/>
                <w:szCs w:val="23"/>
              </w:rPr>
              <w:t>ар</w:t>
            </w:r>
            <w:r>
              <w:rPr>
                <w:rFonts w:ascii="Times New Roman" w:eastAsia="Times New Roman" w:hAnsi="Times New Roman" w:cs="Times New Roman"/>
                <w:color w:val="000000"/>
                <w:spacing w:val="1"/>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1"/>
                <w:sz w:val="23"/>
                <w:szCs w:val="23"/>
              </w:rPr>
              <w:t>ко</w:t>
            </w:r>
            <w:r>
              <w:rPr>
                <w:rFonts w:ascii="Times New Roman" w:eastAsia="Times New Roman" w:hAnsi="Times New Roman" w:cs="Times New Roman"/>
                <w:color w:val="000000"/>
                <w:sz w:val="23"/>
                <w:szCs w:val="23"/>
                <w:lang w:val="kk-KZ"/>
              </w:rPr>
              <w:t>логиялық қадағалау</w:t>
            </w:r>
          </w:p>
        </w:tc>
      </w:tr>
    </w:tbl>
    <w:p w14:paraId="4083DB55" w14:textId="77777777" w:rsidR="00826FD3" w:rsidRDefault="00826FD3">
      <w:pPr>
        <w:sectPr w:rsidR="00826FD3">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826FD3" w14:paraId="507D359D" w14:textId="77777777">
        <w:trPr>
          <w:cantSplit/>
          <w:trHeight w:hRule="exact" w:val="6604"/>
        </w:trPr>
        <w:tc>
          <w:tcPr>
            <w:tcW w:w="680" w:type="dxa"/>
            <w:vMerge w:val="restart"/>
            <w:tcBorders>
              <w:left w:val="single" w:sz="4" w:space="0" w:color="000000"/>
              <w:right w:val="single" w:sz="4" w:space="0" w:color="000000"/>
            </w:tcBorders>
            <w:tcMar>
              <w:top w:w="0" w:type="dxa"/>
              <w:left w:w="0" w:type="dxa"/>
              <w:bottom w:w="0" w:type="dxa"/>
              <w:right w:w="0" w:type="dxa"/>
            </w:tcMar>
          </w:tcPr>
          <w:p w14:paraId="1D8219E2" w14:textId="77777777" w:rsidR="00826FD3" w:rsidRDefault="00826FD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27A9F3" w14:textId="7D326956" w:rsidR="00826FD3" w:rsidRDefault="00804E25">
            <w:pPr>
              <w:widowControl w:val="0"/>
              <w:spacing w:before="3" w:line="240" w:lineRule="auto"/>
              <w:ind w:left="60" w:right="945"/>
              <w:rPr>
                <w:rFonts w:ascii="Times New Roman" w:eastAsia="Times New Roman" w:hAnsi="Times New Roman" w:cs="Times New Roman"/>
                <w:color w:val="000000"/>
                <w:sz w:val="23"/>
                <w:szCs w:val="23"/>
              </w:rPr>
            </w:pPr>
            <w:r w:rsidRPr="00E17F3E">
              <w:rPr>
                <w:rFonts w:ascii="Times New Roman" w:eastAsia="Times New Roman" w:hAnsi="Times New Roman" w:cs="Times New Roman"/>
                <w:color w:val="000000"/>
                <w:spacing w:val="3"/>
                <w:sz w:val="23"/>
                <w:szCs w:val="23"/>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14:paraId="43AFA79E" w14:textId="77777777" w:rsidR="00826FD3" w:rsidRDefault="00826FD3">
            <w:pPr>
              <w:spacing w:after="15" w:line="200" w:lineRule="exact"/>
              <w:rPr>
                <w:sz w:val="20"/>
                <w:szCs w:val="20"/>
              </w:rPr>
            </w:pPr>
          </w:p>
          <w:p w14:paraId="44BE3828" w14:textId="41244CFF" w:rsidR="00826FD3" w:rsidRDefault="00804E25">
            <w:pPr>
              <w:widowControl w:val="0"/>
              <w:spacing w:line="240" w:lineRule="auto"/>
              <w:ind w:left="60" w:right="-12"/>
              <w:rPr>
                <w:rFonts w:ascii="Times New Roman" w:eastAsia="Times New Roman" w:hAnsi="Times New Roman" w:cs="Times New Roman"/>
                <w:color w:val="000000"/>
                <w:sz w:val="23"/>
                <w:szCs w:val="23"/>
              </w:rPr>
            </w:pPr>
            <w:r w:rsidRPr="00804E25">
              <w:rPr>
                <w:rFonts w:ascii="Times New Roman" w:eastAsia="Times New Roman" w:hAnsi="Times New Roman" w:cs="Times New Roman"/>
                <w:color w:val="000000"/>
                <w:spacing w:val="2"/>
                <w:sz w:val="23"/>
                <w:szCs w:val="23"/>
              </w:rPr>
              <w:t xml:space="preserve">"Киев витамин зауыты" </w:t>
            </w:r>
            <w:r>
              <w:rPr>
                <w:rFonts w:ascii="Times New Roman" w:eastAsia="Times New Roman" w:hAnsi="Times New Roman" w:cs="Times New Roman"/>
                <w:color w:val="000000"/>
                <w:spacing w:val="2"/>
                <w:sz w:val="23"/>
                <w:szCs w:val="23"/>
                <w:lang w:val="kk-KZ"/>
              </w:rPr>
              <w:t>П</w:t>
            </w:r>
            <w:r w:rsidRPr="00804E25">
              <w:rPr>
                <w:rFonts w:ascii="Times New Roman" w:eastAsia="Times New Roman" w:hAnsi="Times New Roman" w:cs="Times New Roman"/>
                <w:color w:val="000000"/>
                <w:spacing w:val="2"/>
                <w:sz w:val="23"/>
                <w:szCs w:val="23"/>
              </w:rPr>
              <w:t>АҚ дәрілік заттарды фармако</w:t>
            </w:r>
            <w:r>
              <w:rPr>
                <w:rFonts w:ascii="Times New Roman" w:eastAsia="Times New Roman" w:hAnsi="Times New Roman" w:cs="Times New Roman"/>
                <w:color w:val="000000"/>
                <w:spacing w:val="2"/>
                <w:sz w:val="23"/>
                <w:szCs w:val="23"/>
                <w:lang w:val="kk-KZ"/>
              </w:rPr>
              <w:t xml:space="preserve">логиялық </w:t>
            </w:r>
            <w:r w:rsidRPr="00804E25">
              <w:rPr>
                <w:rFonts w:ascii="Times New Roman" w:eastAsia="Times New Roman" w:hAnsi="Times New Roman" w:cs="Times New Roman"/>
                <w:color w:val="000000"/>
                <w:spacing w:val="2"/>
                <w:sz w:val="23"/>
                <w:szCs w:val="23"/>
              </w:rPr>
              <w:t xml:space="preserve">қадағалау жүйесі халықаралық талаптарға (Еуропалық Парламент пен ЕО Кеңесінің 06.11.2001 </w:t>
            </w:r>
            <w:r>
              <w:rPr>
                <w:rFonts w:ascii="Times New Roman" w:eastAsia="Times New Roman" w:hAnsi="Times New Roman" w:cs="Times New Roman"/>
                <w:color w:val="000000"/>
                <w:spacing w:val="2"/>
                <w:sz w:val="23"/>
                <w:szCs w:val="23"/>
              </w:rPr>
              <w:t>№</w:t>
            </w:r>
            <w:r>
              <w:rPr>
                <w:rFonts w:ascii="Times New Roman" w:eastAsia="Times New Roman" w:hAnsi="Times New Roman" w:cs="Times New Roman"/>
                <w:color w:val="000000"/>
                <w:spacing w:val="2"/>
                <w:sz w:val="23"/>
                <w:szCs w:val="23"/>
                <w:lang w:val="kk-KZ"/>
              </w:rPr>
              <w:t xml:space="preserve"> </w:t>
            </w:r>
            <w:r w:rsidRPr="00804E25">
              <w:rPr>
                <w:rFonts w:ascii="Times New Roman" w:eastAsia="Times New Roman" w:hAnsi="Times New Roman" w:cs="Times New Roman"/>
                <w:color w:val="000000"/>
                <w:spacing w:val="2"/>
                <w:sz w:val="23"/>
                <w:szCs w:val="23"/>
              </w:rPr>
              <w:t xml:space="preserve">2001/83 ЕС Директивасы, ЕО Кеңесінің 22.07.1993 </w:t>
            </w:r>
            <w:r>
              <w:rPr>
                <w:rFonts w:ascii="Times New Roman" w:eastAsia="Times New Roman" w:hAnsi="Times New Roman" w:cs="Times New Roman"/>
                <w:color w:val="000000"/>
                <w:spacing w:val="2"/>
                <w:sz w:val="23"/>
                <w:szCs w:val="23"/>
              </w:rPr>
              <w:t>№</w:t>
            </w:r>
            <w:r w:rsidRPr="00804E25">
              <w:rPr>
                <w:rFonts w:ascii="Times New Roman" w:eastAsia="Times New Roman" w:hAnsi="Times New Roman" w:cs="Times New Roman"/>
                <w:color w:val="000000"/>
                <w:spacing w:val="2"/>
                <w:sz w:val="23"/>
                <w:szCs w:val="23"/>
              </w:rPr>
              <w:t xml:space="preserve">2309/93 қаулысы) және ұлттық заңнама талаптарына ("медициналық қолдануға рұқсат етілген дәрілік заттардың жанама реакцияларын қадағалауды жүзеге асыру тәртібін бекіту туралы"Украина ДСМ 27.12.2006 </w:t>
            </w:r>
            <w:r>
              <w:rPr>
                <w:rFonts w:ascii="Times New Roman" w:eastAsia="Times New Roman" w:hAnsi="Times New Roman" w:cs="Times New Roman"/>
                <w:color w:val="000000"/>
                <w:spacing w:val="2"/>
                <w:sz w:val="23"/>
                <w:szCs w:val="23"/>
              </w:rPr>
              <w:t>№</w:t>
            </w:r>
            <w:r w:rsidRPr="00804E25">
              <w:rPr>
                <w:rFonts w:ascii="Times New Roman" w:eastAsia="Times New Roman" w:hAnsi="Times New Roman" w:cs="Times New Roman"/>
                <w:color w:val="000000"/>
                <w:spacing w:val="2"/>
                <w:sz w:val="23"/>
                <w:szCs w:val="23"/>
              </w:rPr>
              <w:t xml:space="preserve"> 898 бұйрығы) (бұдан әрі-Украина денсаулық сақтау министрлігінің 27.12.2006 2.Осы жұмыс сағаты 1 тәулікте екі мезгілге бөлінуге мүмкін бе? "Киев витамин зауыты" БАҚ-да фармакоқадағалау жүйесін құру қолданыстағы заңнаманың талаптарына сәйкес тіркелген және пайдалануға рұқсат етілген дәрілік заттардың қауіпсіздік бейінінің жүйелі мониторингінің жұмыс істеуін куәландырады. Фармакологиялық қадағалаудың сыртқы жүйесінің негізгі құрамдас бөлігі ақпарат жинауды ұйымдастыру, оны өңдеу, орындалуын бақылау және нәтиже алу болып табылады. Кәсіпорында фармакоқадағалау жүйесінің жұмыс істеуін фармакоқадағалау жөніндегі топ және қызметтік өкілеттіктер шегінде басқа да бөлімшелер(қызметтер) қолдайды. Препарат </w:t>
            </w:r>
            <w:r>
              <w:rPr>
                <w:rFonts w:ascii="Times New Roman" w:eastAsia="Times New Roman" w:hAnsi="Times New Roman" w:cs="Times New Roman"/>
                <w:color w:val="000000"/>
                <w:spacing w:val="2"/>
                <w:sz w:val="23"/>
                <w:szCs w:val="23"/>
                <w:lang w:val="kk-KZ"/>
              </w:rPr>
              <w:t>қайта өндірілген</w:t>
            </w:r>
            <w:r w:rsidRPr="00804E25">
              <w:rPr>
                <w:rFonts w:ascii="Times New Roman" w:eastAsia="Times New Roman" w:hAnsi="Times New Roman" w:cs="Times New Roman"/>
                <w:color w:val="000000"/>
                <w:spacing w:val="2"/>
                <w:sz w:val="23"/>
                <w:szCs w:val="23"/>
              </w:rPr>
              <w:t xml:space="preserve">, тәуекелдерді басқару жоспары </w:t>
            </w:r>
            <w:r>
              <w:rPr>
                <w:rFonts w:ascii="Times New Roman" w:eastAsia="Times New Roman" w:hAnsi="Times New Roman" w:cs="Times New Roman"/>
                <w:color w:val="000000"/>
                <w:spacing w:val="2"/>
                <w:sz w:val="23"/>
                <w:szCs w:val="23"/>
                <w:lang w:val="kk-KZ"/>
              </w:rPr>
              <w:t>талап етілмейді</w:t>
            </w:r>
            <w:r w:rsidRPr="00804E25">
              <w:rPr>
                <w:rFonts w:ascii="Times New Roman" w:eastAsia="Times New Roman" w:hAnsi="Times New Roman" w:cs="Times New Roman"/>
                <w:color w:val="000000"/>
                <w:spacing w:val="2"/>
                <w:sz w:val="23"/>
                <w:szCs w:val="23"/>
              </w:rPr>
              <w:t>.</w:t>
            </w:r>
          </w:p>
        </w:tc>
      </w:tr>
      <w:tr w:rsidR="00826FD3" w14:paraId="285CC8F5" w14:textId="77777777">
        <w:trPr>
          <w:cantSplit/>
          <w:trHeight w:hRule="exact" w:val="340"/>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6E7EB521" w14:textId="77777777" w:rsidR="00826FD3" w:rsidRDefault="00826FD3"/>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F79ED0" w14:textId="6592B207" w:rsidR="00826FD3" w:rsidRDefault="001652E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Клиникаға дейінгі </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спе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lang w:val="kk-KZ"/>
              </w:rPr>
              <w:t>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6F9453B9" w14:textId="77777777" w:rsidR="00826FD3" w:rsidRDefault="00826FD3"/>
        </w:tc>
      </w:tr>
      <w:tr w:rsidR="00826FD3" w14:paraId="6A34D80A" w14:textId="77777777">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963673" w14:textId="77777777" w:rsidR="00826FD3" w:rsidRDefault="00826FD3">
            <w:pPr>
              <w:spacing w:after="14" w:line="240" w:lineRule="exact"/>
              <w:rPr>
                <w:sz w:val="24"/>
                <w:szCs w:val="24"/>
              </w:rPr>
            </w:pPr>
          </w:p>
          <w:p w14:paraId="3FB38C48" w14:textId="77777777" w:rsidR="00826FD3" w:rsidRDefault="00ED02FE">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1969F7" w14:textId="0199570C" w:rsidR="00826FD3" w:rsidRDefault="001652E1">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031154" w14:textId="77777777" w:rsidR="00826FD3" w:rsidRDefault="00826FD3">
            <w:pPr>
              <w:spacing w:after="14" w:line="200" w:lineRule="exact"/>
              <w:rPr>
                <w:sz w:val="20"/>
                <w:szCs w:val="20"/>
              </w:rPr>
            </w:pPr>
          </w:p>
          <w:p w14:paraId="28BCB33C" w14:textId="72B87628" w:rsidR="00826FD3" w:rsidRDefault="001652E1">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Рецепт бойынша</w:t>
            </w:r>
            <w:r w:rsidR="00ED02FE">
              <w:rPr>
                <w:rFonts w:ascii="Times New Roman" w:eastAsia="Times New Roman" w:hAnsi="Times New Roman" w:cs="Times New Roman"/>
                <w:color w:val="000000"/>
                <w:sz w:val="23"/>
                <w:szCs w:val="23"/>
              </w:rPr>
              <w:t>.</w:t>
            </w:r>
          </w:p>
        </w:tc>
      </w:tr>
    </w:tbl>
    <w:p w14:paraId="0850F045" w14:textId="77777777" w:rsidR="00826FD3" w:rsidRDefault="00ED02FE">
      <w:r>
        <w:rPr>
          <w:noProof/>
        </w:rPr>
        <mc:AlternateContent>
          <mc:Choice Requires="wps">
            <w:drawing>
              <wp:anchor distT="0" distB="0" distL="114300" distR="114300" simplePos="0" relativeHeight="2" behindDoc="0" locked="0" layoutInCell="0" allowOverlap="1" wp14:anchorId="41A79E4D" wp14:editId="5670C624">
                <wp:simplePos x="0" y="0"/>
                <wp:positionH relativeFrom="page">
                  <wp:posOffset>2911475</wp:posOffset>
                </wp:positionH>
                <wp:positionV relativeFrom="page">
                  <wp:posOffset>10005695</wp:posOffset>
                </wp:positionV>
                <wp:extent cx="4572000" cy="647700"/>
                <wp:effectExtent l="0" t="0" r="0" b="0"/>
                <wp:wrapNone/>
                <wp:docPr id="2" name="drawingObject2"/>
                <wp:cNvGraphicFramePr/>
                <a:graphic xmlns:a="http://schemas.openxmlformats.org/drawingml/2006/main">
                  <a:graphicData uri="http://schemas.microsoft.com/office/word/2010/wordprocessingShape">
                    <wps:wsp>
                      <wps:cNvSpPr txBox="1"/>
                      <wps:spPr>
                        <a:xfrm>
                          <a:off x="0" y="0"/>
                          <a:ext cx="4572000" cy="647700"/>
                        </a:xfrm>
                        <a:prstGeom prst="rect">
                          <a:avLst/>
                        </a:prstGeom>
                        <a:solidFill>
                          <a:srgbClr val="FFFFFF"/>
                        </a:solidFill>
                      </wps:spPr>
                      <wps:txbx>
                        <w:txbxContent>
                          <w:p w14:paraId="763C21CE" w14:textId="77777777" w:rsidR="00826FD3" w:rsidRPr="00ED02FE" w:rsidRDefault="00ED02FE">
                            <w:pPr>
                              <w:spacing w:line="240" w:lineRule="auto"/>
                              <w:rPr>
                                <w:lang w:val="en-US"/>
                              </w:rPr>
                            </w:pPr>
                            <w:r w:rsidRPr="00ED02FE">
                              <w:rPr>
                                <w:b/>
                                <w:bCs/>
                                <w:color w:val="000000"/>
                                <w:sz w:val="24"/>
                                <w:szCs w:val="24"/>
                                <w:lang w:val="en-US"/>
                              </w:rPr>
                              <w:t>Created by the trial version of PDF Focus .Net 6.9.7.6!</w:t>
                            </w:r>
                          </w:p>
                          <w:p w14:paraId="7BE9DF08" w14:textId="77777777" w:rsidR="00826FD3" w:rsidRPr="00ED02FE" w:rsidRDefault="00ED02FE">
                            <w:pPr>
                              <w:spacing w:line="240" w:lineRule="auto"/>
                              <w:rPr>
                                <w:lang w:val="en-US"/>
                              </w:rPr>
                            </w:pPr>
                            <w:r w:rsidRPr="00ED02FE">
                              <w:rPr>
                                <w:color w:val="000000"/>
                                <w:sz w:val="24"/>
                                <w:szCs w:val="24"/>
                                <w:lang w:val="en-US"/>
                              </w:rPr>
                              <w:t>The trial version sometimes inserts "trial" into random places.</w:t>
                            </w:r>
                          </w:p>
                          <w:p w14:paraId="561E3835" w14:textId="77777777" w:rsidR="00826FD3" w:rsidRPr="00ED02FE" w:rsidRDefault="001652E1">
                            <w:pPr>
                              <w:spacing w:line="240" w:lineRule="auto"/>
                              <w:rPr>
                                <w:lang w:val="en-US"/>
                              </w:rPr>
                            </w:pPr>
                            <w:hyperlink r:id="rId4">
                              <w:r w:rsidR="00ED02FE" w:rsidRPr="00ED02FE">
                                <w:rPr>
                                  <w:color w:val="0000FF"/>
                                  <w:sz w:val="24"/>
                                  <w:szCs w:val="24"/>
                                  <w:u w:val="single"/>
                                  <w:lang w:val="en-US"/>
                                </w:rPr>
                                <w:t>Get the full version of PDF Focus .Net.</w:t>
                              </w:r>
                            </w:hyperlink>
                          </w:p>
                        </w:txbxContent>
                      </wps:txbx>
                      <wps:bodyPr vertOverflow="overflow" horzOverflow="overflow" vert="horz" lIns="91440" tIns="45720" rIns="91440" bIns="45720" anchor="t"/>
                    </wps:wsp>
                  </a:graphicData>
                </a:graphic>
              </wp:anchor>
            </w:drawing>
          </mc:Choice>
          <mc:Fallback>
            <w:pict>
              <v:shape w14:anchorId="41A79E4D" id="drawingObject2" o:spid="_x0000_s1027" type="#_x0000_t202" style="position:absolute;margin-left:229.25pt;margin-top:787.85pt;width:5in;height:51pt;z-index: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" o:allowincell="f" stroked="f">
                <v:textbox>
                  <w:txbxContent>
                    <w:p w14:paraId="763C21CE" w14:textId="77777777" w:rsidR="00826FD3" w:rsidRPr="00ED02FE" w:rsidRDefault="00ED02FE">
                      <w:pPr>
                        <w:spacing w:line="240" w:lineRule="auto"/>
                        <w:rPr>
                          <w:lang w:val="en-US"/>
                        </w:rPr>
                      </w:pPr>
                      <w:r w:rsidRPr="00ED02FE">
                        <w:rPr>
                          <w:b/>
                          <w:bCs/>
                          <w:color w:val="000000"/>
                          <w:sz w:val="24"/>
                          <w:szCs w:val="24"/>
                          <w:lang w:val="en-US"/>
                        </w:rPr>
                        <w:t>Created by the trial version of PDF Focus .Net 6.9.7.6!</w:t>
                      </w:r>
                    </w:p>
                    <w:p w14:paraId="7BE9DF08" w14:textId="77777777" w:rsidR="00826FD3" w:rsidRPr="00ED02FE" w:rsidRDefault="00ED02FE">
                      <w:pPr>
                        <w:spacing w:line="240" w:lineRule="auto"/>
                        <w:rPr>
                          <w:lang w:val="en-US"/>
                        </w:rPr>
                      </w:pPr>
                      <w:r w:rsidRPr="00ED02FE">
                        <w:rPr>
                          <w:color w:val="000000"/>
                          <w:sz w:val="24"/>
                          <w:szCs w:val="24"/>
                          <w:lang w:val="en-US"/>
                        </w:rPr>
                        <w:t>The trial version sometimes inserts "trial" into random places.</w:t>
                      </w:r>
                    </w:p>
                    <w:p w14:paraId="561E3835" w14:textId="77777777" w:rsidR="00826FD3" w:rsidRPr="00ED02FE" w:rsidRDefault="001652E1">
                      <w:pPr>
                        <w:spacing w:line="240" w:lineRule="auto"/>
                        <w:rPr>
                          <w:lang w:val="en-US"/>
                        </w:rPr>
                      </w:pPr>
                      <w:hyperlink r:id="rId5">
                        <w:r w:rsidR="00ED02FE" w:rsidRPr="00ED02FE">
                          <w:rPr>
                            <w:color w:val="0000FF"/>
                            <w:sz w:val="24"/>
                            <w:szCs w:val="24"/>
                            <w:u w:val="single"/>
                            <w:lang w:val="en-US"/>
                          </w:rPr>
                          <w:t>Get the full version of PDF Focus .Net.</w:t>
                        </w:r>
                      </w:hyperlink>
                    </w:p>
                  </w:txbxContent>
                </v:textbox>
                <w10:wrap anchorx="page" anchory="page"/>
              </v:shape>
            </w:pict>
          </mc:Fallback>
        </mc:AlternateContent>
      </w:r>
    </w:p>
    <w:sectPr w:rsidR="00826FD3">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D3"/>
    <w:rsid w:val="001652E1"/>
    <w:rsid w:val="005A7DA9"/>
    <w:rsid w:val="007D0450"/>
    <w:rsid w:val="00804E25"/>
    <w:rsid w:val="00826FD3"/>
    <w:rsid w:val="00A65399"/>
    <w:rsid w:val="00BB3FB7"/>
    <w:rsid w:val="00ED0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9E18"/>
  <w15:docId w15:val="{5D01C282-4345-438E-9833-83C9615E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utinsoft.com/products/pdf-focus/order.php" TargetMode="External"/><Relationship Id="rId4" Type="http://schemas.openxmlformats.org/officeDocument/2006/relationships/hyperlink" Target="https://www.sautinsoft.com/products/pdf-focus/order.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1096</Words>
  <Characters>6253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Saule B. Shakirova</cp:lastModifiedBy>
  <cp:revision>4</cp:revision>
  <dcterms:created xsi:type="dcterms:W3CDTF">2020-07-16T03:28:00Z</dcterms:created>
  <dcterms:modified xsi:type="dcterms:W3CDTF">2020-07-16T04:21:00Z</dcterms:modified>
</cp:coreProperties>
</file>